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8B" w:rsidRDefault="0077618B" w:rsidP="0077618B">
      <w:pPr>
        <w:spacing w:line="240" w:lineRule="exact"/>
        <w:ind w:right="720"/>
        <w:jc w:val="center"/>
        <w:rPr>
          <w:b/>
          <w:sz w:val="24"/>
        </w:rPr>
      </w:pPr>
      <w:r>
        <w:rPr>
          <w:b/>
          <w:sz w:val="24"/>
        </w:rPr>
        <w:t xml:space="preserve">Elementary Greek I (GRK 211) </w:t>
      </w:r>
    </w:p>
    <w:p w:rsidR="0077618B" w:rsidRDefault="0077618B" w:rsidP="0077618B">
      <w:pPr>
        <w:spacing w:line="240" w:lineRule="exact"/>
        <w:ind w:right="720"/>
        <w:jc w:val="center"/>
        <w:rPr>
          <w:b/>
          <w:sz w:val="24"/>
        </w:rPr>
      </w:pPr>
      <w:r>
        <w:rPr>
          <w:b/>
          <w:sz w:val="24"/>
        </w:rPr>
        <w:t>Course Syllabus</w:t>
      </w:r>
    </w:p>
    <w:p w:rsidR="0077618B" w:rsidRDefault="0077618B" w:rsidP="0077618B">
      <w:pPr>
        <w:spacing w:line="240" w:lineRule="exact"/>
        <w:ind w:right="720"/>
        <w:jc w:val="center"/>
        <w:rPr>
          <w:b/>
          <w:sz w:val="24"/>
        </w:rPr>
      </w:pPr>
    </w:p>
    <w:p w:rsidR="0077618B" w:rsidRDefault="0077618B" w:rsidP="0077618B">
      <w:pPr>
        <w:spacing w:line="240" w:lineRule="exact"/>
        <w:ind w:right="720"/>
        <w:rPr>
          <w:sz w:val="24"/>
        </w:rPr>
      </w:pPr>
      <w:bookmarkStart w:id="0" w:name="OLE_LINK1"/>
      <w:bookmarkStart w:id="1" w:name="OLE_LINK2"/>
      <w:r>
        <w:rPr>
          <w:sz w:val="24"/>
        </w:rPr>
        <w:t>Union University</w:t>
      </w:r>
      <w:r>
        <w:rPr>
          <w:sz w:val="24"/>
        </w:rPr>
        <w:tab/>
      </w:r>
      <w:r>
        <w:rPr>
          <w:sz w:val="24"/>
        </w:rPr>
        <w:tab/>
      </w:r>
      <w:r>
        <w:rPr>
          <w:sz w:val="24"/>
        </w:rPr>
        <w:tab/>
      </w:r>
      <w:r>
        <w:rPr>
          <w:sz w:val="24"/>
        </w:rPr>
        <w:tab/>
      </w:r>
      <w:r>
        <w:rPr>
          <w:sz w:val="24"/>
        </w:rPr>
        <w:tab/>
        <w:t xml:space="preserve">                             1:00–1:50 MWF</w:t>
      </w:r>
    </w:p>
    <w:p w:rsidR="0077618B" w:rsidRDefault="00874134" w:rsidP="0077618B">
      <w:pPr>
        <w:spacing w:line="240" w:lineRule="exact"/>
        <w:ind w:right="720"/>
        <w:rPr>
          <w:sz w:val="24"/>
        </w:rPr>
      </w:pPr>
      <w:r>
        <w:rPr>
          <w:sz w:val="24"/>
        </w:rPr>
        <w:t>Fall 20</w:t>
      </w:r>
      <w:r w:rsidR="000571C1">
        <w:rPr>
          <w:sz w:val="24"/>
        </w:rPr>
        <w:t>09</w:t>
      </w:r>
      <w:r w:rsidR="0077618B">
        <w:rPr>
          <w:sz w:val="24"/>
        </w:rPr>
        <w:tab/>
      </w:r>
      <w:r w:rsidR="0077618B">
        <w:rPr>
          <w:sz w:val="24"/>
        </w:rPr>
        <w:tab/>
      </w:r>
      <w:r w:rsidR="0077618B">
        <w:rPr>
          <w:sz w:val="24"/>
        </w:rPr>
        <w:tab/>
      </w:r>
      <w:r w:rsidR="0077618B">
        <w:rPr>
          <w:sz w:val="24"/>
        </w:rPr>
        <w:tab/>
      </w:r>
      <w:r w:rsidR="0077618B">
        <w:rPr>
          <w:sz w:val="24"/>
        </w:rPr>
        <w:tab/>
      </w:r>
      <w:r w:rsidR="0077618B">
        <w:rPr>
          <w:sz w:val="24"/>
        </w:rPr>
        <w:tab/>
      </w:r>
      <w:r w:rsidR="0077618B">
        <w:rPr>
          <w:sz w:val="24"/>
        </w:rPr>
        <w:tab/>
      </w:r>
      <w:r w:rsidR="0077618B">
        <w:rPr>
          <w:sz w:val="24"/>
        </w:rPr>
        <w:tab/>
        <w:t xml:space="preserve">                      JEN 212</w:t>
      </w:r>
    </w:p>
    <w:p w:rsidR="0077618B" w:rsidRDefault="0077618B" w:rsidP="0077618B">
      <w:pPr>
        <w:spacing w:line="240" w:lineRule="exact"/>
        <w:ind w:right="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6"/>
      </w:tblGrid>
      <w:tr w:rsidR="0077618B">
        <w:tc>
          <w:tcPr>
            <w:tcW w:w="8856" w:type="dxa"/>
          </w:tcPr>
          <w:p w:rsidR="0077618B" w:rsidRDefault="0077618B" w:rsidP="0077618B">
            <w:pPr>
              <w:spacing w:line="240" w:lineRule="exact"/>
              <w:ind w:right="720"/>
              <w:jc w:val="center"/>
              <w:rPr>
                <w:sz w:val="24"/>
              </w:rPr>
            </w:pPr>
            <w:r>
              <w:rPr>
                <w:sz w:val="24"/>
              </w:rPr>
              <w:t xml:space="preserve">Instructor: Dr. </w:t>
            </w:r>
            <w:r w:rsidR="00ED48A1">
              <w:rPr>
                <w:sz w:val="24"/>
              </w:rPr>
              <w:t>Ray Van Neste</w:t>
            </w:r>
          </w:p>
          <w:p w:rsidR="0077618B" w:rsidRDefault="0077618B" w:rsidP="0077618B">
            <w:pPr>
              <w:spacing w:line="240" w:lineRule="exact"/>
              <w:ind w:right="720"/>
              <w:jc w:val="center"/>
              <w:rPr>
                <w:sz w:val="24"/>
              </w:rPr>
            </w:pPr>
          </w:p>
          <w:p w:rsidR="0077618B" w:rsidRDefault="0077618B" w:rsidP="0077618B">
            <w:pPr>
              <w:spacing w:line="240" w:lineRule="exact"/>
              <w:rPr>
                <w:sz w:val="24"/>
              </w:rPr>
            </w:pPr>
            <w:r>
              <w:rPr>
                <w:sz w:val="24"/>
              </w:rPr>
              <w:t>Office: Jennings 3</w:t>
            </w:r>
            <w:r w:rsidR="00ED48A1">
              <w:rPr>
                <w:sz w:val="24"/>
              </w:rPr>
              <w:t>41</w:t>
            </w:r>
            <w:r>
              <w:rPr>
                <w:sz w:val="24"/>
              </w:rPr>
              <w:t xml:space="preserve">                                                Office Phone: 661–5</w:t>
            </w:r>
            <w:r w:rsidR="00ED48A1">
              <w:rPr>
                <w:sz w:val="24"/>
              </w:rPr>
              <w:t>532</w:t>
            </w:r>
            <w:r>
              <w:rPr>
                <w:sz w:val="24"/>
              </w:rPr>
              <w:t xml:space="preserve">                                          </w:t>
            </w:r>
          </w:p>
          <w:p w:rsidR="0077618B" w:rsidRDefault="0077618B" w:rsidP="0077618B">
            <w:pPr>
              <w:spacing w:line="240" w:lineRule="exact"/>
              <w:rPr>
                <w:sz w:val="24"/>
              </w:rPr>
            </w:pPr>
            <w:r>
              <w:rPr>
                <w:sz w:val="24"/>
              </w:rPr>
              <w:t xml:space="preserve">Email: </w:t>
            </w:r>
            <w:hyperlink r:id="rId6" w:history="1">
              <w:r w:rsidR="00ED48A1" w:rsidRPr="00987909">
                <w:rPr>
                  <w:rStyle w:val="Hyperlink"/>
                  <w:sz w:val="24"/>
                </w:rPr>
                <w:t>rvannest@uu.edu</w:t>
              </w:r>
            </w:hyperlink>
            <w:r>
              <w:rPr>
                <w:sz w:val="24"/>
              </w:rPr>
              <w:t xml:space="preserve">                                            </w:t>
            </w:r>
          </w:p>
          <w:p w:rsidR="0077618B" w:rsidRDefault="0077618B" w:rsidP="0077618B">
            <w:pPr>
              <w:spacing w:line="240" w:lineRule="exact"/>
              <w:rPr>
                <w:sz w:val="24"/>
              </w:rPr>
            </w:pPr>
          </w:p>
        </w:tc>
      </w:tr>
    </w:tbl>
    <w:p w:rsidR="0077618B" w:rsidRDefault="0077618B" w:rsidP="0077618B">
      <w:pPr>
        <w:spacing w:line="240" w:lineRule="exact"/>
        <w:ind w:right="720"/>
        <w:rPr>
          <w:sz w:val="24"/>
        </w:rPr>
      </w:pPr>
    </w:p>
    <w:bookmarkEnd w:id="0"/>
    <w:bookmarkEnd w:id="1"/>
    <w:p w:rsidR="0077618B" w:rsidRDefault="0077618B" w:rsidP="0077618B">
      <w:pPr>
        <w:spacing w:line="240" w:lineRule="exact"/>
        <w:ind w:right="720"/>
        <w:jc w:val="center"/>
        <w:rPr>
          <w:i/>
          <w:sz w:val="24"/>
        </w:rPr>
      </w:pPr>
    </w:p>
    <w:p w:rsidR="0077618B" w:rsidRDefault="0077618B" w:rsidP="0077618B">
      <w:pPr>
        <w:spacing w:line="240" w:lineRule="exact"/>
        <w:ind w:right="720"/>
        <w:jc w:val="center"/>
        <w:rPr>
          <w:sz w:val="24"/>
        </w:rPr>
      </w:pPr>
      <w:r>
        <w:rPr>
          <w:i/>
          <w:sz w:val="24"/>
        </w:rPr>
        <w:t xml:space="preserve">“Grammar is a means of grace.”  </w:t>
      </w:r>
      <w:r>
        <w:rPr>
          <w:sz w:val="24"/>
        </w:rPr>
        <w:t>—A. T. Robertson</w:t>
      </w:r>
    </w:p>
    <w:p w:rsidR="0077618B" w:rsidRDefault="0077618B" w:rsidP="0077618B">
      <w:pPr>
        <w:spacing w:line="240" w:lineRule="exact"/>
        <w:ind w:right="720"/>
        <w:rPr>
          <w:b/>
          <w:sz w:val="24"/>
        </w:rPr>
      </w:pPr>
    </w:p>
    <w:p w:rsidR="0077618B" w:rsidRDefault="0077618B" w:rsidP="0077618B">
      <w:pPr>
        <w:spacing w:line="240" w:lineRule="exact"/>
        <w:ind w:right="720"/>
        <w:rPr>
          <w:b/>
          <w:sz w:val="24"/>
        </w:rPr>
      </w:pPr>
    </w:p>
    <w:p w:rsidR="0077618B" w:rsidRDefault="0077618B" w:rsidP="0077618B">
      <w:pPr>
        <w:spacing w:line="240" w:lineRule="exact"/>
        <w:ind w:right="-90"/>
        <w:jc w:val="center"/>
        <w:rPr>
          <w:sz w:val="24"/>
        </w:rPr>
      </w:pPr>
      <w:r>
        <w:rPr>
          <w:b/>
          <w:sz w:val="24"/>
          <w:u w:val="single"/>
        </w:rPr>
        <w:t>COURSE RATIONALE</w:t>
      </w:r>
    </w:p>
    <w:p w:rsidR="0077618B" w:rsidRDefault="0077618B" w:rsidP="0077618B">
      <w:pPr>
        <w:spacing w:line="240" w:lineRule="exact"/>
        <w:ind w:right="-90"/>
        <w:rPr>
          <w:sz w:val="24"/>
        </w:rPr>
      </w:pPr>
    </w:p>
    <w:p w:rsidR="0077618B" w:rsidRDefault="0077618B" w:rsidP="0077618B">
      <w:pPr>
        <w:spacing w:line="240" w:lineRule="exact"/>
        <w:ind w:right="-90"/>
        <w:rPr>
          <w:sz w:val="24"/>
        </w:rPr>
      </w:pPr>
      <w:r>
        <w:rPr>
          <w:sz w:val="24"/>
        </w:rPr>
        <w:t xml:space="preserve">If you intend to give your lives to Christian ministry, your ministry will involve interpreting the Bible to others.  Indeed, unless our ministries are founded upon the Scriptures and empowered by the Holy Spirit, they will bear no fruit.  This is why the apostles describe their ministry as twofold in Acts 6:4—the apostles determine that they will devote themselves to: 1) the ministry of the word, and, 2) prayer (because unless God acts, the preaching of the word is in vain).  Why did the apostles consider “the ministry of the word” to be so crucial?  </w:t>
      </w:r>
      <w:proofErr w:type="gramStart"/>
      <w:r>
        <w:rPr>
          <w:sz w:val="24"/>
        </w:rPr>
        <w:t>Because they knew that God has chosen the instrumentality of the Scriptures to bring people to faith and repentance (1 Pet 1:23; James 1:18) and to grow them to Christian maturity (2 Tim 3:16-17).</w:t>
      </w:r>
      <w:proofErr w:type="gramEnd"/>
      <w:r>
        <w:rPr>
          <w:sz w:val="24"/>
        </w:rPr>
        <w:t xml:space="preserve">  Contemporary ministers of the gospel must follow the apostles’ example in this regard, and wholeheartedly give themselves to the study of the Scriptures in order that they may be able to rightly interpret them to others (2 Tim 4:2; Tit 1:9).  We are thus under obligation to do all that we can in order that we may rightly handle the Scriptures (2 Tim 2:15).  Since a knowledge of Greek (and Hebrew) offers such profound insights into the mind of God as revealed in Scripture, it is fully appropriate that those who plan to spend their lives interpreting the Scriptures to others should give themselves to the study of these languages.</w:t>
      </w:r>
    </w:p>
    <w:p w:rsidR="0077618B" w:rsidRDefault="0077618B" w:rsidP="0077618B">
      <w:pPr>
        <w:spacing w:line="240" w:lineRule="exact"/>
        <w:ind w:right="720"/>
        <w:rPr>
          <w:b/>
          <w:sz w:val="24"/>
        </w:rPr>
      </w:pPr>
    </w:p>
    <w:p w:rsidR="0077618B" w:rsidRDefault="0077618B" w:rsidP="0077618B">
      <w:pPr>
        <w:spacing w:line="240" w:lineRule="exact"/>
        <w:ind w:right="-90"/>
        <w:jc w:val="center"/>
        <w:rPr>
          <w:b/>
          <w:sz w:val="24"/>
          <w:u w:val="single"/>
        </w:rPr>
      </w:pPr>
    </w:p>
    <w:p w:rsidR="0077618B" w:rsidRDefault="0077618B" w:rsidP="0077618B">
      <w:pPr>
        <w:spacing w:line="240" w:lineRule="exact"/>
        <w:ind w:right="-90"/>
        <w:jc w:val="center"/>
        <w:rPr>
          <w:b/>
          <w:sz w:val="24"/>
          <w:u w:val="single"/>
        </w:rPr>
      </w:pPr>
      <w:r>
        <w:rPr>
          <w:b/>
          <w:sz w:val="24"/>
          <w:u w:val="single"/>
        </w:rPr>
        <w:t>COURSE COMPETENCIES</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r>
        <w:rPr>
          <w:sz w:val="24"/>
        </w:rPr>
        <w:t>Upon completion of this course, students will:</w:t>
      </w:r>
    </w:p>
    <w:p w:rsidR="0077618B" w:rsidRDefault="0077618B" w:rsidP="0077618B">
      <w:pPr>
        <w:spacing w:line="240" w:lineRule="exact"/>
        <w:ind w:right="720"/>
        <w:rPr>
          <w:sz w:val="24"/>
        </w:rPr>
      </w:pPr>
      <w:r>
        <w:rPr>
          <w:sz w:val="24"/>
        </w:rPr>
        <w:t>1)  Be able to give the meaning of approximately 230 words in the Greek NT (which means you will know about 3 out of every 4 words appearing in the total word count of the Greek NT!)</w:t>
      </w:r>
    </w:p>
    <w:p w:rsidR="0077618B" w:rsidRDefault="0077618B" w:rsidP="0077618B">
      <w:pPr>
        <w:spacing w:line="240" w:lineRule="exact"/>
        <w:ind w:right="720"/>
        <w:rPr>
          <w:sz w:val="24"/>
        </w:rPr>
      </w:pPr>
      <w:r>
        <w:rPr>
          <w:sz w:val="24"/>
        </w:rPr>
        <w:t>2)  Be able readily to parse nouns and adjectives of all declensions as well as pronouns and some verbs</w:t>
      </w:r>
    </w:p>
    <w:p w:rsidR="0077618B" w:rsidRDefault="0077618B" w:rsidP="0077618B">
      <w:pPr>
        <w:spacing w:line="240" w:lineRule="exact"/>
        <w:ind w:right="720"/>
        <w:rPr>
          <w:sz w:val="24"/>
        </w:rPr>
      </w:pPr>
      <w:r>
        <w:rPr>
          <w:sz w:val="24"/>
        </w:rPr>
        <w:t>3)  Be able to draw upon their knowledge of Greek grammar and vocabulary in order to translate NT texts with some assistance (homework exercises will from the beginning involve the translation of NT texts)</w:t>
      </w:r>
    </w:p>
    <w:p w:rsidR="0077618B" w:rsidRDefault="0077618B" w:rsidP="0077618B">
      <w:pPr>
        <w:spacing w:line="240" w:lineRule="exact"/>
        <w:ind w:right="720"/>
        <w:rPr>
          <w:sz w:val="24"/>
        </w:rPr>
      </w:pPr>
      <w:r>
        <w:rPr>
          <w:sz w:val="24"/>
        </w:rPr>
        <w:t>4)  Be able to begin use of scholarly commentaries which employ Greek (e.g. the Word Biblical Commentary series) as well as other Greek-based tools for New Testament interpretation, including a Greek lexicon</w:t>
      </w:r>
    </w:p>
    <w:p w:rsidR="0077618B" w:rsidRDefault="0077618B" w:rsidP="0077618B">
      <w:pPr>
        <w:spacing w:line="240" w:lineRule="exact"/>
        <w:ind w:right="720"/>
        <w:rPr>
          <w:sz w:val="24"/>
        </w:rPr>
      </w:pPr>
      <w:r>
        <w:rPr>
          <w:sz w:val="24"/>
        </w:rPr>
        <w:t>5)  Be able to diagram basic Greek sentences</w:t>
      </w:r>
    </w:p>
    <w:p w:rsidR="0077618B" w:rsidRDefault="0077618B" w:rsidP="0077618B">
      <w:pPr>
        <w:spacing w:line="240" w:lineRule="exact"/>
        <w:ind w:right="720"/>
        <w:rPr>
          <w:sz w:val="24"/>
        </w:rPr>
      </w:pPr>
      <w:r>
        <w:rPr>
          <w:sz w:val="24"/>
        </w:rPr>
        <w:t>6)  Be able to more effectively preach and teach the New Testament in their ministry to others</w:t>
      </w:r>
    </w:p>
    <w:p w:rsidR="0077618B" w:rsidRDefault="0077618B" w:rsidP="0077618B">
      <w:pPr>
        <w:spacing w:line="240" w:lineRule="exact"/>
        <w:ind w:right="720"/>
        <w:rPr>
          <w:sz w:val="24"/>
        </w:rPr>
      </w:pPr>
      <w:r>
        <w:rPr>
          <w:sz w:val="24"/>
        </w:rPr>
        <w:t xml:space="preserve">7)  Be able to more effectively promote their own spiritual formation through study and application of the Greek New Testament </w:t>
      </w:r>
    </w:p>
    <w:p w:rsidR="007D2094" w:rsidRDefault="007D2094" w:rsidP="0077618B">
      <w:pPr>
        <w:spacing w:line="240" w:lineRule="exact"/>
        <w:ind w:right="-90"/>
        <w:jc w:val="center"/>
        <w:rPr>
          <w:b/>
          <w:sz w:val="24"/>
          <w:u w:val="single"/>
        </w:rPr>
      </w:pPr>
    </w:p>
    <w:p w:rsidR="0077618B" w:rsidRDefault="0077618B" w:rsidP="0077618B">
      <w:pPr>
        <w:spacing w:line="240" w:lineRule="exact"/>
        <w:ind w:right="-90"/>
        <w:jc w:val="center"/>
        <w:rPr>
          <w:sz w:val="24"/>
        </w:rPr>
      </w:pPr>
      <w:r>
        <w:rPr>
          <w:b/>
          <w:sz w:val="24"/>
          <w:u w:val="single"/>
        </w:rPr>
        <w:lastRenderedPageBreak/>
        <w:t>TEXTBOOKS</w:t>
      </w:r>
    </w:p>
    <w:p w:rsidR="0077618B" w:rsidRDefault="0077618B" w:rsidP="0077618B">
      <w:pPr>
        <w:spacing w:line="240" w:lineRule="exact"/>
        <w:ind w:right="-90"/>
        <w:rPr>
          <w:sz w:val="24"/>
        </w:rPr>
      </w:pPr>
    </w:p>
    <w:p w:rsidR="0077618B" w:rsidRDefault="0077618B" w:rsidP="0077618B">
      <w:pPr>
        <w:spacing w:line="240" w:lineRule="exact"/>
        <w:ind w:right="-90"/>
        <w:rPr>
          <w:b/>
          <w:sz w:val="24"/>
          <w:u w:val="single"/>
        </w:rPr>
      </w:pPr>
      <w:r>
        <w:rPr>
          <w:b/>
          <w:sz w:val="24"/>
          <w:u w:val="single"/>
        </w:rPr>
        <w:t>Required</w:t>
      </w:r>
    </w:p>
    <w:p w:rsidR="0077618B" w:rsidRDefault="0077618B" w:rsidP="0077618B">
      <w:pPr>
        <w:spacing w:line="240" w:lineRule="exact"/>
        <w:ind w:right="720"/>
        <w:rPr>
          <w:sz w:val="24"/>
        </w:rPr>
      </w:pPr>
    </w:p>
    <w:p w:rsidR="0077618B" w:rsidRDefault="0077618B" w:rsidP="0077618B">
      <w:pPr>
        <w:spacing w:line="240" w:lineRule="exact"/>
        <w:ind w:left="720" w:right="720" w:hanging="720"/>
        <w:rPr>
          <w:sz w:val="24"/>
        </w:rPr>
      </w:pPr>
      <w:r>
        <w:rPr>
          <w:sz w:val="24"/>
        </w:rPr>
        <w:t xml:space="preserve">Mounce, William D. </w:t>
      </w:r>
      <w:r>
        <w:rPr>
          <w:i/>
          <w:sz w:val="24"/>
        </w:rPr>
        <w:t>Basics of Biblical Greek Grammar</w:t>
      </w:r>
      <w:r>
        <w:rPr>
          <w:sz w:val="24"/>
        </w:rPr>
        <w:t xml:space="preserve">. </w:t>
      </w:r>
      <w:r w:rsidR="00941575">
        <w:rPr>
          <w:sz w:val="24"/>
        </w:rPr>
        <w:t xml:space="preserve">2d </w:t>
      </w:r>
      <w:proofErr w:type="spellStart"/>
      <w:r w:rsidR="00941575">
        <w:rPr>
          <w:sz w:val="24"/>
        </w:rPr>
        <w:t>ed.</w:t>
      </w:r>
      <w:r>
        <w:rPr>
          <w:sz w:val="24"/>
        </w:rPr>
        <w:t>Grand</w:t>
      </w:r>
      <w:proofErr w:type="spellEnd"/>
      <w:r>
        <w:rPr>
          <w:sz w:val="24"/>
        </w:rPr>
        <w:t xml:space="preserve"> Rapids: </w:t>
      </w:r>
      <w:proofErr w:type="spellStart"/>
      <w:r>
        <w:rPr>
          <w:sz w:val="24"/>
        </w:rPr>
        <w:t>Zondervan</w:t>
      </w:r>
      <w:proofErr w:type="spellEnd"/>
      <w:r>
        <w:rPr>
          <w:sz w:val="24"/>
        </w:rPr>
        <w:t>, 2003. ISBN 0310250870</w:t>
      </w:r>
    </w:p>
    <w:p w:rsidR="0077618B" w:rsidRDefault="0077618B" w:rsidP="0077618B">
      <w:pPr>
        <w:spacing w:line="240" w:lineRule="exact"/>
        <w:ind w:left="720" w:right="720" w:hanging="720"/>
        <w:rPr>
          <w:sz w:val="24"/>
        </w:rPr>
      </w:pPr>
    </w:p>
    <w:p w:rsidR="0077618B" w:rsidRDefault="0077618B" w:rsidP="0077618B">
      <w:pPr>
        <w:spacing w:line="240" w:lineRule="exact"/>
        <w:ind w:left="720" w:right="720" w:hanging="720"/>
        <w:rPr>
          <w:sz w:val="24"/>
        </w:rPr>
      </w:pPr>
      <w:r>
        <w:rPr>
          <w:sz w:val="24"/>
        </w:rPr>
        <w:t xml:space="preserve">Mounce, William D. </w:t>
      </w:r>
      <w:r>
        <w:rPr>
          <w:i/>
          <w:sz w:val="24"/>
        </w:rPr>
        <w:t>Basics of Biblical Greek: Workbook</w:t>
      </w:r>
      <w:r>
        <w:rPr>
          <w:sz w:val="24"/>
        </w:rPr>
        <w:t xml:space="preserve">. </w:t>
      </w:r>
      <w:r w:rsidR="00941575">
        <w:rPr>
          <w:sz w:val="24"/>
        </w:rPr>
        <w:t xml:space="preserve">2d </w:t>
      </w:r>
      <w:proofErr w:type="spellStart"/>
      <w:r w:rsidR="00941575">
        <w:rPr>
          <w:sz w:val="24"/>
        </w:rPr>
        <w:t>ed.</w:t>
      </w:r>
      <w:r>
        <w:rPr>
          <w:sz w:val="24"/>
        </w:rPr>
        <w:t>Grand</w:t>
      </w:r>
      <w:proofErr w:type="spellEnd"/>
      <w:r>
        <w:rPr>
          <w:sz w:val="24"/>
        </w:rPr>
        <w:t xml:space="preserve"> Rapids: </w:t>
      </w:r>
      <w:proofErr w:type="spellStart"/>
      <w:r>
        <w:rPr>
          <w:sz w:val="24"/>
        </w:rPr>
        <w:t>Zondervan</w:t>
      </w:r>
      <w:proofErr w:type="spellEnd"/>
      <w:r>
        <w:rPr>
          <w:sz w:val="24"/>
        </w:rPr>
        <w:t>, 2003. ISBN 0310250862</w:t>
      </w:r>
    </w:p>
    <w:p w:rsidR="0077618B" w:rsidRDefault="0077618B" w:rsidP="0077618B">
      <w:pPr>
        <w:spacing w:line="240" w:lineRule="exact"/>
        <w:ind w:right="720"/>
        <w:rPr>
          <w:sz w:val="24"/>
        </w:rPr>
      </w:pPr>
    </w:p>
    <w:p w:rsidR="0077618B" w:rsidRDefault="0077618B" w:rsidP="0077618B">
      <w:pPr>
        <w:spacing w:line="240" w:lineRule="exact"/>
        <w:ind w:left="720" w:right="720" w:hanging="720"/>
        <w:rPr>
          <w:sz w:val="24"/>
        </w:rPr>
      </w:pPr>
      <w:r>
        <w:rPr>
          <w:sz w:val="24"/>
        </w:rPr>
        <w:t xml:space="preserve">Belcher, Richard P.  </w:t>
      </w:r>
      <w:proofErr w:type="gramStart"/>
      <w:r>
        <w:rPr>
          <w:i/>
          <w:sz w:val="24"/>
        </w:rPr>
        <w:t>Diagramming the Greek New Testament</w:t>
      </w:r>
      <w:r>
        <w:rPr>
          <w:sz w:val="24"/>
        </w:rPr>
        <w:t>.</w:t>
      </w:r>
      <w:proofErr w:type="gramEnd"/>
      <w:r>
        <w:rPr>
          <w:sz w:val="24"/>
        </w:rPr>
        <w:t xml:space="preserve"> 2</w:t>
      </w:r>
      <w:r>
        <w:rPr>
          <w:sz w:val="24"/>
          <w:vertAlign w:val="superscript"/>
        </w:rPr>
        <w:t>nd</w:t>
      </w:r>
      <w:r>
        <w:rPr>
          <w:sz w:val="24"/>
        </w:rPr>
        <w:t xml:space="preserve"> ed. Columbia, SC: </w:t>
      </w:r>
      <w:proofErr w:type="spellStart"/>
      <w:r>
        <w:rPr>
          <w:sz w:val="24"/>
        </w:rPr>
        <w:t>Richbarry</w:t>
      </w:r>
      <w:proofErr w:type="spellEnd"/>
      <w:r>
        <w:rPr>
          <w:sz w:val="24"/>
        </w:rPr>
        <w:t>, 2003</w:t>
      </w:r>
    </w:p>
    <w:p w:rsidR="0077618B" w:rsidRDefault="0077618B" w:rsidP="0077618B">
      <w:pPr>
        <w:spacing w:line="240" w:lineRule="exact"/>
        <w:ind w:left="720" w:right="720" w:hanging="720"/>
        <w:rPr>
          <w:sz w:val="24"/>
        </w:rPr>
      </w:pPr>
    </w:p>
    <w:p w:rsidR="0077618B" w:rsidRDefault="0077618B" w:rsidP="0077618B">
      <w:pPr>
        <w:spacing w:line="240" w:lineRule="exact"/>
        <w:ind w:right="720"/>
        <w:rPr>
          <w:sz w:val="24"/>
        </w:rPr>
      </w:pPr>
      <w:r>
        <w:rPr>
          <w:sz w:val="24"/>
        </w:rPr>
        <w:t>Also you should have 2 red pens (to assist with in-class grading) and a boatload of #2 pencils (since all homework, quizzes, and tests must be done in pencil).</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r>
        <w:rPr>
          <w:b/>
          <w:sz w:val="24"/>
          <w:u w:val="single"/>
        </w:rPr>
        <w:t>Recommended</w:t>
      </w:r>
    </w:p>
    <w:p w:rsidR="0077618B" w:rsidRDefault="0077618B" w:rsidP="0077618B">
      <w:pPr>
        <w:spacing w:line="240" w:lineRule="exact"/>
        <w:ind w:right="720"/>
        <w:rPr>
          <w:sz w:val="24"/>
        </w:rPr>
      </w:pPr>
    </w:p>
    <w:p w:rsidR="0077618B" w:rsidRDefault="0077618B" w:rsidP="0077618B">
      <w:pPr>
        <w:spacing w:line="240" w:lineRule="exact"/>
        <w:ind w:left="720" w:right="720" w:hanging="720"/>
        <w:rPr>
          <w:sz w:val="24"/>
        </w:rPr>
      </w:pPr>
      <w:r>
        <w:rPr>
          <w:sz w:val="24"/>
        </w:rPr>
        <w:t xml:space="preserve">Arndt, William, Walter Bauer and Frederick W. Danker, </w:t>
      </w:r>
      <w:proofErr w:type="gramStart"/>
      <w:r>
        <w:rPr>
          <w:sz w:val="24"/>
        </w:rPr>
        <w:t>ed</w:t>
      </w:r>
      <w:proofErr w:type="gramEnd"/>
      <w:r>
        <w:rPr>
          <w:sz w:val="24"/>
        </w:rPr>
        <w:t xml:space="preserve">.  </w:t>
      </w:r>
      <w:proofErr w:type="gramStart"/>
      <w:r>
        <w:rPr>
          <w:i/>
          <w:sz w:val="24"/>
        </w:rPr>
        <w:t>A Greek-English Lexicon of the New Testament and Other Early Christian Literature</w:t>
      </w:r>
      <w:r>
        <w:rPr>
          <w:sz w:val="24"/>
        </w:rPr>
        <w:t>.</w:t>
      </w:r>
      <w:proofErr w:type="gramEnd"/>
      <w:r>
        <w:rPr>
          <w:sz w:val="24"/>
        </w:rPr>
        <w:t xml:space="preserve"> 3d ed. Chicago: University of Chicago Press, 2000. </w:t>
      </w:r>
      <w:proofErr w:type="gramStart"/>
      <w:r>
        <w:rPr>
          <w:sz w:val="24"/>
        </w:rPr>
        <w:t>ISBN 0226039331.</w:t>
      </w:r>
      <w:proofErr w:type="gramEnd"/>
      <w:r>
        <w:rPr>
          <w:sz w:val="24"/>
        </w:rPr>
        <w:t xml:space="preserve">  (The standard Greek lexicon for NT studies)</w:t>
      </w:r>
    </w:p>
    <w:p w:rsidR="0077618B" w:rsidRDefault="0077618B" w:rsidP="0077618B">
      <w:pPr>
        <w:spacing w:line="240" w:lineRule="exact"/>
        <w:ind w:left="720" w:right="720" w:hanging="720"/>
        <w:rPr>
          <w:sz w:val="24"/>
        </w:rPr>
      </w:pPr>
    </w:p>
    <w:p w:rsidR="0077618B" w:rsidRPr="00FE1452" w:rsidRDefault="0077618B" w:rsidP="0077618B">
      <w:pPr>
        <w:spacing w:line="240" w:lineRule="exact"/>
        <w:ind w:left="720" w:right="720" w:hanging="720"/>
        <w:rPr>
          <w:sz w:val="24"/>
        </w:rPr>
      </w:pPr>
      <w:proofErr w:type="gramStart"/>
      <w:r w:rsidRPr="00100E79">
        <w:rPr>
          <w:color w:val="000000"/>
          <w:sz w:val="24"/>
        </w:rPr>
        <w:t xml:space="preserve">Goodrich, Richard J. and Albert L. </w:t>
      </w:r>
      <w:proofErr w:type="spellStart"/>
      <w:r w:rsidRPr="00100E79">
        <w:rPr>
          <w:color w:val="000000"/>
          <w:sz w:val="24"/>
        </w:rPr>
        <w:t>Lukaszewski</w:t>
      </w:r>
      <w:proofErr w:type="spellEnd"/>
      <w:r w:rsidRPr="00100E79">
        <w:rPr>
          <w:color w:val="000000"/>
          <w:sz w:val="24"/>
        </w:rPr>
        <w:t>.</w:t>
      </w:r>
      <w:proofErr w:type="gramEnd"/>
      <w:r w:rsidRPr="00100E79">
        <w:rPr>
          <w:color w:val="000000"/>
          <w:sz w:val="24"/>
        </w:rPr>
        <w:t xml:space="preserve">  </w:t>
      </w:r>
      <w:proofErr w:type="gramStart"/>
      <w:r w:rsidRPr="00100E79">
        <w:rPr>
          <w:i/>
          <w:color w:val="000000"/>
          <w:sz w:val="24"/>
        </w:rPr>
        <w:t>A Reader's Greek New Testament</w:t>
      </w:r>
      <w:r w:rsidRPr="00100E79">
        <w:rPr>
          <w:color w:val="000000"/>
          <w:sz w:val="24"/>
        </w:rPr>
        <w:t>.</w:t>
      </w:r>
      <w:proofErr w:type="gramEnd"/>
      <w:r w:rsidRPr="00100E79">
        <w:rPr>
          <w:color w:val="000000"/>
          <w:sz w:val="24"/>
        </w:rPr>
        <w:t xml:space="preserve"> Grand Rapids: </w:t>
      </w:r>
      <w:proofErr w:type="spellStart"/>
      <w:r w:rsidRPr="00100E79">
        <w:rPr>
          <w:color w:val="000000"/>
          <w:sz w:val="24"/>
        </w:rPr>
        <w:t>Zondervan</w:t>
      </w:r>
      <w:proofErr w:type="spellEnd"/>
      <w:r w:rsidRPr="00100E79">
        <w:rPr>
          <w:color w:val="000000"/>
          <w:sz w:val="24"/>
        </w:rPr>
        <w:t xml:space="preserve">, 2003.  (Highly recommended; has low-frequency vocabulary footnoted; choose between this and </w:t>
      </w:r>
      <w:r w:rsidRPr="00100E79">
        <w:rPr>
          <w:i/>
          <w:color w:val="000000"/>
          <w:sz w:val="24"/>
        </w:rPr>
        <w:t>Nestle-Aland Greek-English Testament</w:t>
      </w:r>
      <w:r w:rsidRPr="00100E79">
        <w:rPr>
          <w:color w:val="000000"/>
          <w:sz w:val="24"/>
        </w:rPr>
        <w:t xml:space="preserve"> below)</w:t>
      </w:r>
    </w:p>
    <w:p w:rsidR="0077618B" w:rsidRDefault="0077618B" w:rsidP="0077618B">
      <w:pPr>
        <w:spacing w:line="240" w:lineRule="exact"/>
        <w:ind w:left="720" w:right="720" w:hanging="720"/>
        <w:rPr>
          <w:sz w:val="24"/>
        </w:rPr>
      </w:pPr>
    </w:p>
    <w:p w:rsidR="0077618B" w:rsidRDefault="0077618B" w:rsidP="0077618B">
      <w:pPr>
        <w:spacing w:line="240" w:lineRule="exact"/>
        <w:ind w:left="720" w:right="720" w:hanging="720"/>
        <w:rPr>
          <w:sz w:val="24"/>
        </w:rPr>
      </w:pPr>
      <w:proofErr w:type="spellStart"/>
      <w:r>
        <w:rPr>
          <w:sz w:val="24"/>
        </w:rPr>
        <w:t>Lamerson</w:t>
      </w:r>
      <w:proofErr w:type="spellEnd"/>
      <w:r>
        <w:rPr>
          <w:sz w:val="24"/>
        </w:rPr>
        <w:t xml:space="preserve">, Samuel. </w:t>
      </w:r>
      <w:proofErr w:type="gramStart"/>
      <w:r>
        <w:rPr>
          <w:i/>
          <w:sz w:val="24"/>
        </w:rPr>
        <w:t>English Grammar to Ace New Testament Greek</w:t>
      </w:r>
      <w:r>
        <w:rPr>
          <w:sz w:val="24"/>
        </w:rPr>
        <w:t>.</w:t>
      </w:r>
      <w:proofErr w:type="gramEnd"/>
      <w:r>
        <w:rPr>
          <w:sz w:val="24"/>
        </w:rPr>
        <w:t xml:space="preserve"> Grand Rapids: </w:t>
      </w:r>
      <w:proofErr w:type="spellStart"/>
      <w:r>
        <w:rPr>
          <w:sz w:val="24"/>
        </w:rPr>
        <w:t>Zondervan</w:t>
      </w:r>
      <w:proofErr w:type="spellEnd"/>
      <w:proofErr w:type="gramStart"/>
      <w:r>
        <w:rPr>
          <w:sz w:val="24"/>
        </w:rPr>
        <w:t>,  2004</w:t>
      </w:r>
      <w:proofErr w:type="gramEnd"/>
      <w:r>
        <w:rPr>
          <w:sz w:val="24"/>
        </w:rPr>
        <w:t>. ISBN 0-310-25534-1</w:t>
      </w:r>
    </w:p>
    <w:p w:rsidR="0077618B" w:rsidRDefault="0077618B" w:rsidP="0077618B">
      <w:pPr>
        <w:spacing w:line="240" w:lineRule="exact"/>
        <w:ind w:left="720" w:right="720" w:hanging="720"/>
        <w:rPr>
          <w:sz w:val="24"/>
        </w:rPr>
      </w:pPr>
    </w:p>
    <w:p w:rsidR="0077618B" w:rsidRDefault="0077618B" w:rsidP="0077618B">
      <w:pPr>
        <w:spacing w:line="240" w:lineRule="exact"/>
        <w:ind w:left="720" w:hanging="720"/>
        <w:rPr>
          <w:sz w:val="24"/>
        </w:rPr>
      </w:pPr>
      <w:r>
        <w:rPr>
          <w:sz w:val="24"/>
        </w:rPr>
        <w:t xml:space="preserve">McLean, John A. </w:t>
      </w:r>
      <w:r>
        <w:rPr>
          <w:i/>
          <w:sz w:val="24"/>
        </w:rPr>
        <w:t>A Handbook for Grammatical Diagramming Based on Philippians: An Introduction to Greek Grammar and Diagramming</w:t>
      </w:r>
      <w:r>
        <w:rPr>
          <w:sz w:val="24"/>
        </w:rPr>
        <w:t xml:space="preserve">. Vancouver, Wash.: </w:t>
      </w:r>
      <w:proofErr w:type="spellStart"/>
      <w:r>
        <w:rPr>
          <w:sz w:val="24"/>
        </w:rPr>
        <w:t>Gramcord</w:t>
      </w:r>
      <w:proofErr w:type="spellEnd"/>
      <w:r>
        <w:rPr>
          <w:sz w:val="24"/>
        </w:rPr>
        <w:t xml:space="preserve"> Institute, 1993.</w:t>
      </w:r>
    </w:p>
    <w:p w:rsidR="0077618B" w:rsidRDefault="0077618B" w:rsidP="0077618B">
      <w:pPr>
        <w:spacing w:line="240" w:lineRule="exact"/>
        <w:ind w:right="720"/>
        <w:rPr>
          <w:sz w:val="24"/>
        </w:rPr>
      </w:pPr>
    </w:p>
    <w:p w:rsidR="0077618B" w:rsidRDefault="0077618B" w:rsidP="0077618B">
      <w:pPr>
        <w:spacing w:line="240" w:lineRule="exact"/>
        <w:ind w:left="720" w:right="720" w:hanging="720"/>
        <w:rPr>
          <w:color w:val="333333"/>
          <w:sz w:val="24"/>
        </w:rPr>
      </w:pPr>
      <w:proofErr w:type="gramStart"/>
      <w:r>
        <w:rPr>
          <w:i/>
          <w:sz w:val="24"/>
        </w:rPr>
        <w:t>Nestle-Aland Greek-English New Testament</w:t>
      </w:r>
      <w:r>
        <w:rPr>
          <w:sz w:val="24"/>
        </w:rPr>
        <w:t>.</w:t>
      </w:r>
      <w:proofErr w:type="gramEnd"/>
      <w:r>
        <w:rPr>
          <w:sz w:val="24"/>
        </w:rPr>
        <w:t xml:space="preserve"> 8th ed. Stuttgart: Deutsche </w:t>
      </w:r>
      <w:proofErr w:type="spellStart"/>
      <w:r>
        <w:rPr>
          <w:sz w:val="24"/>
        </w:rPr>
        <w:t>Bibelgesellschaft</w:t>
      </w:r>
      <w:proofErr w:type="spellEnd"/>
      <w:r>
        <w:rPr>
          <w:sz w:val="24"/>
        </w:rPr>
        <w:t xml:space="preserve">, 2000. </w:t>
      </w:r>
      <w:proofErr w:type="gramStart"/>
      <w:r>
        <w:rPr>
          <w:sz w:val="24"/>
        </w:rPr>
        <w:t xml:space="preserve">ISBN </w:t>
      </w:r>
      <w:r>
        <w:rPr>
          <w:color w:val="333333"/>
          <w:sz w:val="24"/>
        </w:rPr>
        <w:t>3-438-05408-6.</w:t>
      </w:r>
      <w:proofErr w:type="gramEnd"/>
      <w:r>
        <w:rPr>
          <w:color w:val="333333"/>
          <w:sz w:val="24"/>
        </w:rPr>
        <w:t xml:space="preserve"> (Nestle-Aland 27</w:t>
      </w:r>
      <w:r>
        <w:rPr>
          <w:color w:val="333333"/>
          <w:sz w:val="24"/>
          <w:vertAlign w:val="superscript"/>
        </w:rPr>
        <w:t>th</w:t>
      </w:r>
      <w:r>
        <w:rPr>
          <w:color w:val="333333"/>
          <w:sz w:val="24"/>
        </w:rPr>
        <w:t xml:space="preserve"> edition of Greek New Testament with RSV English translation on the facing page)</w:t>
      </w:r>
    </w:p>
    <w:p w:rsidR="0077618B" w:rsidRDefault="0077618B" w:rsidP="0077618B">
      <w:pPr>
        <w:spacing w:line="240" w:lineRule="exact"/>
        <w:ind w:left="720" w:right="720" w:hanging="720"/>
        <w:rPr>
          <w:sz w:val="24"/>
        </w:rPr>
      </w:pPr>
    </w:p>
    <w:p w:rsidR="0077618B" w:rsidRDefault="0077618B" w:rsidP="0077618B">
      <w:pPr>
        <w:spacing w:line="240" w:lineRule="exact"/>
        <w:ind w:left="720" w:right="720" w:hanging="720"/>
        <w:rPr>
          <w:sz w:val="24"/>
        </w:rPr>
      </w:pPr>
      <w:r>
        <w:rPr>
          <w:sz w:val="24"/>
        </w:rPr>
        <w:t xml:space="preserve">Pennington, Jonathan T. </w:t>
      </w:r>
      <w:r>
        <w:rPr>
          <w:i/>
          <w:sz w:val="24"/>
        </w:rPr>
        <w:t>New Testament Greek Vocabulary: Learn on the Go</w:t>
      </w:r>
      <w:r>
        <w:rPr>
          <w:sz w:val="24"/>
        </w:rPr>
        <w:t xml:space="preserve">. Grand Rapids: </w:t>
      </w:r>
      <w:proofErr w:type="spellStart"/>
      <w:r>
        <w:rPr>
          <w:sz w:val="24"/>
        </w:rPr>
        <w:t>Zondervan</w:t>
      </w:r>
      <w:proofErr w:type="spellEnd"/>
      <w:r>
        <w:rPr>
          <w:sz w:val="24"/>
        </w:rPr>
        <w:t xml:space="preserve">, 2001. </w:t>
      </w:r>
      <w:proofErr w:type="gramStart"/>
      <w:r>
        <w:rPr>
          <w:sz w:val="24"/>
        </w:rPr>
        <w:t>ISBN 0-310-24382-3.</w:t>
      </w:r>
      <w:proofErr w:type="gramEnd"/>
      <w:r>
        <w:rPr>
          <w:sz w:val="24"/>
        </w:rPr>
        <w:t xml:space="preserve">  </w:t>
      </w:r>
      <w:proofErr w:type="gramStart"/>
      <w:r>
        <w:rPr>
          <w:sz w:val="24"/>
        </w:rPr>
        <w:t>(Two audio CDs to enable you to learn Greek vocabulary while you drive, etc.</w:t>
      </w:r>
      <w:proofErr w:type="gramEnd"/>
      <w:r>
        <w:rPr>
          <w:sz w:val="24"/>
        </w:rPr>
        <w:t xml:space="preserve">  </w:t>
      </w:r>
      <w:proofErr w:type="gramStart"/>
      <w:r>
        <w:rPr>
          <w:sz w:val="24"/>
        </w:rPr>
        <w:t>Arranged in decreasing order of vocabulary frequency.</w:t>
      </w:r>
      <w:proofErr w:type="gramEnd"/>
      <w:r>
        <w:rPr>
          <w:sz w:val="24"/>
        </w:rPr>
        <w:t xml:space="preserve">  Includes all words that appear 10 times or more in the Greek New Testament)</w:t>
      </w:r>
    </w:p>
    <w:p w:rsidR="0077618B" w:rsidRDefault="0077618B" w:rsidP="0077618B">
      <w:pPr>
        <w:spacing w:line="240" w:lineRule="exact"/>
        <w:ind w:right="720"/>
        <w:rPr>
          <w:sz w:val="24"/>
        </w:rPr>
      </w:pPr>
    </w:p>
    <w:p w:rsidR="0077618B" w:rsidRDefault="0077618B" w:rsidP="0077618B">
      <w:pPr>
        <w:spacing w:line="240" w:lineRule="exact"/>
        <w:ind w:left="720" w:right="720" w:hanging="720"/>
        <w:rPr>
          <w:sz w:val="24"/>
        </w:rPr>
      </w:pPr>
    </w:p>
    <w:p w:rsidR="0077618B" w:rsidRDefault="0077618B" w:rsidP="0077618B">
      <w:pPr>
        <w:spacing w:line="240" w:lineRule="exact"/>
        <w:ind w:right="-90"/>
        <w:jc w:val="center"/>
        <w:rPr>
          <w:b/>
          <w:sz w:val="24"/>
          <w:u w:val="single"/>
        </w:rPr>
      </w:pPr>
      <w:r>
        <w:rPr>
          <w:b/>
          <w:sz w:val="24"/>
          <w:u w:val="single"/>
        </w:rPr>
        <w:br w:type="page"/>
      </w:r>
      <w:r>
        <w:rPr>
          <w:b/>
          <w:sz w:val="24"/>
          <w:u w:val="single"/>
        </w:rPr>
        <w:lastRenderedPageBreak/>
        <w:t>GRADE COMPONENTS</w:t>
      </w:r>
    </w:p>
    <w:p w:rsidR="0077618B" w:rsidRDefault="0077618B" w:rsidP="0077618B">
      <w:pPr>
        <w:spacing w:line="240" w:lineRule="exact"/>
        <w:ind w:right="-90"/>
        <w:jc w:val="center"/>
        <w:rPr>
          <w:b/>
          <w:sz w:val="24"/>
          <w:u w:val="single"/>
        </w:rPr>
      </w:pPr>
    </w:p>
    <w:p w:rsidR="0077618B" w:rsidRDefault="0077618B" w:rsidP="0077618B">
      <w:pPr>
        <w:spacing w:line="240" w:lineRule="exact"/>
        <w:ind w:right="-90"/>
        <w:rPr>
          <w:b/>
          <w:sz w:val="24"/>
          <w:u w:val="single"/>
        </w:rPr>
      </w:pPr>
      <w:r>
        <w:rPr>
          <w:b/>
          <w:sz w:val="24"/>
          <w:u w:val="single"/>
        </w:rPr>
        <w:t>Overview of Grade Components</w:t>
      </w:r>
    </w:p>
    <w:p w:rsidR="0077618B" w:rsidRDefault="0077618B" w:rsidP="0077618B">
      <w:pPr>
        <w:spacing w:line="240" w:lineRule="exact"/>
        <w:ind w:right="-90"/>
        <w:rPr>
          <w:b/>
          <w:sz w:val="24"/>
          <w:u w:val="single"/>
        </w:rPr>
      </w:pPr>
    </w:p>
    <w:p w:rsidR="0077618B" w:rsidRDefault="0077618B" w:rsidP="0077618B">
      <w:pPr>
        <w:spacing w:line="240" w:lineRule="exact"/>
        <w:ind w:right="720"/>
        <w:rPr>
          <w:sz w:val="24"/>
        </w:rPr>
      </w:pPr>
      <w:r>
        <w:rPr>
          <w:sz w:val="24"/>
        </w:rPr>
        <w:t>10%</w:t>
      </w:r>
      <w:r>
        <w:rPr>
          <w:sz w:val="24"/>
        </w:rPr>
        <w:tab/>
        <w:t>Homework</w:t>
      </w:r>
    </w:p>
    <w:p w:rsidR="0077618B" w:rsidRDefault="0077618B" w:rsidP="0077618B">
      <w:pPr>
        <w:spacing w:line="240" w:lineRule="exact"/>
        <w:ind w:right="720"/>
        <w:rPr>
          <w:sz w:val="24"/>
        </w:rPr>
      </w:pPr>
      <w:r>
        <w:rPr>
          <w:sz w:val="24"/>
        </w:rPr>
        <w:t>10%</w:t>
      </w:r>
      <w:r>
        <w:rPr>
          <w:sz w:val="24"/>
        </w:rPr>
        <w:tab/>
        <w:t>Study Log</w:t>
      </w:r>
    </w:p>
    <w:p w:rsidR="0077618B" w:rsidRDefault="0077618B" w:rsidP="0077618B">
      <w:pPr>
        <w:spacing w:line="240" w:lineRule="exact"/>
        <w:ind w:right="720"/>
        <w:rPr>
          <w:sz w:val="24"/>
        </w:rPr>
      </w:pPr>
      <w:r>
        <w:rPr>
          <w:sz w:val="24"/>
        </w:rPr>
        <w:t>10%</w:t>
      </w:r>
      <w:r>
        <w:rPr>
          <w:sz w:val="24"/>
        </w:rPr>
        <w:tab/>
        <w:t>Laboratory Participation</w:t>
      </w:r>
    </w:p>
    <w:p w:rsidR="0077618B" w:rsidRDefault="0077618B" w:rsidP="0077618B">
      <w:pPr>
        <w:tabs>
          <w:tab w:val="left" w:pos="720"/>
          <w:tab w:val="left" w:pos="9270"/>
          <w:tab w:val="left" w:pos="9990"/>
        </w:tabs>
        <w:spacing w:line="240" w:lineRule="exact"/>
        <w:ind w:right="180"/>
        <w:rPr>
          <w:sz w:val="24"/>
        </w:rPr>
      </w:pPr>
      <w:r>
        <w:rPr>
          <w:sz w:val="24"/>
        </w:rPr>
        <w:t>30%</w:t>
      </w:r>
      <w:r>
        <w:rPr>
          <w:sz w:val="24"/>
        </w:rPr>
        <w:tab/>
        <w:t>Quizzes</w:t>
      </w:r>
    </w:p>
    <w:p w:rsidR="0077618B" w:rsidRDefault="0077618B" w:rsidP="0077618B">
      <w:pPr>
        <w:spacing w:line="240" w:lineRule="exact"/>
        <w:ind w:right="720"/>
        <w:rPr>
          <w:sz w:val="24"/>
        </w:rPr>
      </w:pPr>
      <w:r>
        <w:rPr>
          <w:sz w:val="24"/>
        </w:rPr>
        <w:t>20%</w:t>
      </w:r>
      <w:r>
        <w:rPr>
          <w:sz w:val="24"/>
        </w:rPr>
        <w:tab/>
        <w:t>Tests (thus, each of the 3 tests will comprise about 8% of your final grade)</w:t>
      </w:r>
    </w:p>
    <w:p w:rsidR="0077618B" w:rsidRDefault="0077618B" w:rsidP="0077618B">
      <w:pPr>
        <w:spacing w:line="240" w:lineRule="exact"/>
        <w:ind w:right="720"/>
        <w:rPr>
          <w:sz w:val="24"/>
          <w:u w:val="single"/>
        </w:rPr>
      </w:pPr>
      <w:r>
        <w:rPr>
          <w:sz w:val="24"/>
        </w:rPr>
        <w:t>20%</w:t>
      </w:r>
      <w:r>
        <w:rPr>
          <w:sz w:val="24"/>
        </w:rPr>
        <w:tab/>
        <w:t>Final Exam</w:t>
      </w:r>
    </w:p>
    <w:p w:rsidR="0077618B" w:rsidRDefault="0077618B" w:rsidP="0077618B">
      <w:pPr>
        <w:spacing w:line="240" w:lineRule="exact"/>
        <w:ind w:right="720"/>
        <w:rPr>
          <w:sz w:val="24"/>
          <w:u w:val="single"/>
        </w:rPr>
      </w:pPr>
    </w:p>
    <w:p w:rsidR="0077618B" w:rsidRDefault="0077618B" w:rsidP="0077618B">
      <w:pPr>
        <w:spacing w:line="240" w:lineRule="exact"/>
        <w:ind w:right="720"/>
        <w:rPr>
          <w:b/>
          <w:sz w:val="24"/>
          <w:u w:val="single"/>
        </w:rPr>
      </w:pPr>
      <w:r>
        <w:rPr>
          <w:b/>
          <w:sz w:val="24"/>
          <w:u w:val="single"/>
        </w:rPr>
        <w:t>Homework</w:t>
      </w:r>
    </w:p>
    <w:p w:rsidR="0077618B" w:rsidRDefault="0077618B" w:rsidP="0077618B">
      <w:pPr>
        <w:spacing w:line="240" w:lineRule="exact"/>
        <w:ind w:right="720"/>
        <w:rPr>
          <w:sz w:val="24"/>
        </w:rPr>
      </w:pPr>
      <w:r>
        <w:rPr>
          <w:sz w:val="24"/>
        </w:rPr>
        <w:t xml:space="preserve">Thorough and consistent </w:t>
      </w:r>
      <w:proofErr w:type="gramStart"/>
      <w:r>
        <w:rPr>
          <w:sz w:val="24"/>
        </w:rPr>
        <w:t>preparation of daily homework assignments are</w:t>
      </w:r>
      <w:proofErr w:type="gramEnd"/>
      <w:r>
        <w:rPr>
          <w:sz w:val="24"/>
        </w:rPr>
        <w:t xml:space="preserve"> critical for success in this course.  Moreover, inadequate homework preparation hurts not only you, but the entire class since it lowers the level at which classroom discussion operates.  Therefore, I urge you to diligently prepare for class.  To encourage you in this direction</w:t>
      </w:r>
      <w:proofErr w:type="gramStart"/>
      <w:r>
        <w:rPr>
          <w:sz w:val="24"/>
        </w:rPr>
        <w:t>,  your</w:t>
      </w:r>
      <w:proofErr w:type="gramEnd"/>
      <w:r>
        <w:rPr>
          <w:sz w:val="24"/>
        </w:rPr>
        <w:t xml:space="preserve"> homework assignments will be graded in class for completeness and accuracy.  </w:t>
      </w:r>
    </w:p>
    <w:p w:rsidR="0077618B" w:rsidRDefault="0077618B" w:rsidP="0077618B">
      <w:pPr>
        <w:spacing w:line="240" w:lineRule="exact"/>
        <w:ind w:right="720"/>
        <w:rPr>
          <w:sz w:val="24"/>
        </w:rPr>
      </w:pPr>
    </w:p>
    <w:p w:rsidR="0077618B" w:rsidRDefault="0077618B" w:rsidP="0077618B">
      <w:pPr>
        <w:pStyle w:val="Heading5"/>
        <w:spacing w:line="240" w:lineRule="exact"/>
      </w:pPr>
      <w:r>
        <w:t>Study Log</w:t>
      </w:r>
    </w:p>
    <w:p w:rsidR="0077618B" w:rsidRDefault="0077618B" w:rsidP="0077618B">
      <w:pPr>
        <w:spacing w:line="240" w:lineRule="exact"/>
        <w:rPr>
          <w:sz w:val="24"/>
        </w:rPr>
      </w:pPr>
      <w:r>
        <w:rPr>
          <w:sz w:val="24"/>
        </w:rPr>
        <w:t xml:space="preserve">As an additional incentive to invest adequate study time in this class, you are required to keep a well-organized record of daily study time (beginning the first </w:t>
      </w:r>
      <w:r w:rsidRPr="00FE1452">
        <w:rPr>
          <w:i/>
          <w:sz w:val="24"/>
        </w:rPr>
        <w:t>full</w:t>
      </w:r>
      <w:r>
        <w:rPr>
          <w:sz w:val="24"/>
        </w:rPr>
        <w:t xml:space="preserve"> week of class).  At the beginning of the term, you will covenant with the professor and a study partner to study at least one hour a day six days a week.   Although I will not collect your study logs until the end of the term for grading, I will ask you to turn them in at the time of each test in order to assess your progress informally.</w:t>
      </w:r>
    </w:p>
    <w:p w:rsidR="0077618B" w:rsidRDefault="0077618B" w:rsidP="0077618B">
      <w:pPr>
        <w:spacing w:line="240" w:lineRule="exact"/>
        <w:ind w:right="720"/>
        <w:rPr>
          <w:sz w:val="24"/>
        </w:rPr>
      </w:pPr>
    </w:p>
    <w:p w:rsidR="0077618B" w:rsidRDefault="0077618B" w:rsidP="0077618B">
      <w:pPr>
        <w:pStyle w:val="Heading5"/>
        <w:spacing w:line="240" w:lineRule="exact"/>
      </w:pPr>
      <w:r>
        <w:t>Laboratory Participation</w:t>
      </w:r>
    </w:p>
    <w:p w:rsidR="0077618B" w:rsidRDefault="0077618B" w:rsidP="0077618B">
      <w:pPr>
        <w:pStyle w:val="CommentText"/>
        <w:spacing w:line="240" w:lineRule="exact"/>
      </w:pPr>
      <w:r>
        <w:t>Your laboratory participation grade will derive from your attendance in one of the three weekly Elementary Greek labs.  The lab instructor will take roll each week. Be sure that you are registered for one of these if not already!  Starting from a grade of 100, each absence will result in a five point deduction in laboratory participation grade.  These labs are designed to aid you with vocabulary building, homework review, and problems that you might encounter in the class.</w:t>
      </w:r>
    </w:p>
    <w:p w:rsidR="0077618B" w:rsidRDefault="0077618B" w:rsidP="0077618B">
      <w:pPr>
        <w:spacing w:line="240" w:lineRule="exact"/>
        <w:ind w:right="720"/>
        <w:rPr>
          <w:sz w:val="24"/>
        </w:rPr>
      </w:pPr>
    </w:p>
    <w:p w:rsidR="0077618B" w:rsidRDefault="0077618B" w:rsidP="0077618B">
      <w:pPr>
        <w:spacing w:line="240" w:lineRule="exact"/>
        <w:ind w:right="720"/>
        <w:rPr>
          <w:b/>
          <w:sz w:val="24"/>
          <w:u w:val="single"/>
        </w:rPr>
      </w:pPr>
      <w:r>
        <w:rPr>
          <w:b/>
          <w:sz w:val="24"/>
          <w:u w:val="single"/>
        </w:rPr>
        <w:t>Quizzes</w:t>
      </w:r>
    </w:p>
    <w:p w:rsidR="0077618B" w:rsidRDefault="0077618B" w:rsidP="0077618B">
      <w:pPr>
        <w:spacing w:line="240" w:lineRule="exact"/>
        <w:ind w:right="720"/>
        <w:rPr>
          <w:sz w:val="24"/>
        </w:rPr>
      </w:pPr>
      <w:r>
        <w:rPr>
          <w:sz w:val="24"/>
        </w:rPr>
        <w:t xml:space="preserve">Under no circumstances should you allow yourself to fall behind.   Even one missed homework assignment can come back to haunt you.  To encourage you to keep up, then, weekly timed quizzes will be given at the beginning of class sessions.  These quizzes will be 15-20 minutes in length (your prompt arrival in class will be important, since tardy students will not be allowed additional time beyond others in the class).  These quizzes will focus on vocabulary, paradigms, and translation ability.  </w:t>
      </w:r>
    </w:p>
    <w:p w:rsidR="0077618B" w:rsidRDefault="0077618B" w:rsidP="0077618B">
      <w:pPr>
        <w:spacing w:line="240" w:lineRule="exact"/>
        <w:ind w:right="720"/>
        <w:rPr>
          <w:sz w:val="24"/>
        </w:rPr>
      </w:pPr>
    </w:p>
    <w:p w:rsidR="0077618B" w:rsidRDefault="0077618B" w:rsidP="0077618B">
      <w:pPr>
        <w:spacing w:line="240" w:lineRule="exact"/>
        <w:ind w:right="720"/>
        <w:rPr>
          <w:b/>
          <w:sz w:val="24"/>
          <w:u w:val="single"/>
        </w:rPr>
      </w:pPr>
      <w:r>
        <w:rPr>
          <w:b/>
          <w:sz w:val="24"/>
          <w:u w:val="single"/>
        </w:rPr>
        <w:t>Tests</w:t>
      </w:r>
    </w:p>
    <w:p w:rsidR="0077618B" w:rsidRDefault="0077618B" w:rsidP="0077618B">
      <w:pPr>
        <w:spacing w:line="240" w:lineRule="exact"/>
        <w:ind w:right="720"/>
        <w:rPr>
          <w:sz w:val="24"/>
        </w:rPr>
      </w:pPr>
      <w:r>
        <w:rPr>
          <w:sz w:val="24"/>
        </w:rPr>
        <w:t xml:space="preserve">Two tests will be given (about 50 minutes in length).  The key to mastering Greek is constant review of what one has already learned.  Such review is essential since later lessons in our textbook always build on earlier lessons.  Furthermore, the time which you invest in studying Greek will be wasted if you only remember material briefly (i.e. long enough to pass the next quiz or test).  My goal is that the essential vocabulary and paradigms become a part of your long-term memory.  Consequently, all tests will be cumulative.  </w:t>
      </w:r>
      <w:proofErr w:type="gramStart"/>
      <w:r>
        <w:rPr>
          <w:sz w:val="24"/>
        </w:rPr>
        <w:t>Although even the quizzes to some extent will be cumulative (since all language learning of necessity is cumulative), the tests will be cumulative to a greater degree than the weekly quizzes.</w:t>
      </w:r>
      <w:proofErr w:type="gramEnd"/>
      <w:r>
        <w:rPr>
          <w:sz w:val="24"/>
        </w:rPr>
        <w:t xml:space="preserve"> </w:t>
      </w:r>
    </w:p>
    <w:p w:rsidR="0077618B" w:rsidRDefault="0077618B" w:rsidP="0077618B">
      <w:pPr>
        <w:spacing w:line="240" w:lineRule="exact"/>
        <w:ind w:right="720"/>
        <w:rPr>
          <w:sz w:val="24"/>
        </w:rPr>
      </w:pPr>
    </w:p>
    <w:p w:rsidR="0077618B" w:rsidRDefault="0077618B" w:rsidP="0077618B">
      <w:pPr>
        <w:pStyle w:val="Heading1"/>
        <w:spacing w:line="240" w:lineRule="exact"/>
        <w:ind w:right="720"/>
      </w:pPr>
      <w:r>
        <w:t>Final Exam</w:t>
      </w:r>
    </w:p>
    <w:p w:rsidR="0077618B" w:rsidRDefault="0077618B" w:rsidP="0077618B">
      <w:pPr>
        <w:spacing w:line="240" w:lineRule="exact"/>
        <w:ind w:right="720"/>
        <w:rPr>
          <w:sz w:val="24"/>
        </w:rPr>
      </w:pPr>
      <w:r>
        <w:rPr>
          <w:sz w:val="24"/>
        </w:rPr>
        <w:t xml:space="preserve">The two-hour final exam will be on Monday, December 11, from </w:t>
      </w:r>
      <w:r w:rsidR="00ED48A1">
        <w:rPr>
          <w:sz w:val="24"/>
        </w:rPr>
        <w:t>11</w:t>
      </w:r>
      <w:r>
        <w:rPr>
          <w:sz w:val="24"/>
        </w:rPr>
        <w:t>:00</w:t>
      </w:r>
      <w:r w:rsidR="00ED48A1">
        <w:rPr>
          <w:sz w:val="24"/>
        </w:rPr>
        <w:t xml:space="preserve"> AM–1</w:t>
      </w:r>
      <w:r>
        <w:rPr>
          <w:sz w:val="24"/>
        </w:rPr>
        <w:t>:00 PM.  This exam will cover vocabulary, paradigms, translation and other points of grammar.</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p>
    <w:p w:rsidR="0077618B" w:rsidRDefault="0077618B" w:rsidP="0077618B">
      <w:pPr>
        <w:spacing w:line="240" w:lineRule="exact"/>
        <w:ind w:right="720"/>
        <w:jc w:val="center"/>
        <w:rPr>
          <w:b/>
          <w:sz w:val="24"/>
          <w:u w:val="single"/>
        </w:rPr>
      </w:pPr>
      <w:r>
        <w:rPr>
          <w:b/>
          <w:sz w:val="24"/>
          <w:u w:val="single"/>
        </w:rPr>
        <w:t>MISCELLANEOUS</w:t>
      </w:r>
    </w:p>
    <w:p w:rsidR="0077618B" w:rsidRDefault="0077618B" w:rsidP="0077618B">
      <w:pPr>
        <w:spacing w:line="240" w:lineRule="exact"/>
        <w:ind w:right="720"/>
        <w:rPr>
          <w:sz w:val="24"/>
        </w:rPr>
      </w:pPr>
    </w:p>
    <w:p w:rsidR="0077618B" w:rsidRDefault="0077618B" w:rsidP="0077618B">
      <w:pPr>
        <w:spacing w:line="240" w:lineRule="exact"/>
        <w:ind w:right="720"/>
        <w:rPr>
          <w:b/>
          <w:sz w:val="24"/>
          <w:u w:val="single"/>
        </w:rPr>
      </w:pPr>
      <w:r>
        <w:rPr>
          <w:b/>
          <w:sz w:val="24"/>
          <w:u w:val="single"/>
        </w:rPr>
        <w:t>Grading Scale</w:t>
      </w:r>
    </w:p>
    <w:p w:rsidR="0077618B" w:rsidRDefault="0077618B" w:rsidP="0077618B">
      <w:pPr>
        <w:pStyle w:val="BodyText2"/>
        <w:spacing w:line="240" w:lineRule="exact"/>
      </w:pPr>
      <w:r>
        <w:t>I use the University grading scale as published in the University catalog.</w:t>
      </w:r>
    </w:p>
    <w:p w:rsidR="00E07D68" w:rsidRDefault="00E07D68" w:rsidP="0077618B">
      <w:pPr>
        <w:pStyle w:val="BodyText2"/>
        <w:spacing w:line="240" w:lineRule="exact"/>
      </w:pPr>
    </w:p>
    <w:p w:rsidR="00E07D68" w:rsidRPr="00E07D68" w:rsidRDefault="00E07D68" w:rsidP="0077618B">
      <w:pPr>
        <w:pStyle w:val="BodyText2"/>
        <w:spacing w:line="240" w:lineRule="exact"/>
        <w:rPr>
          <w:b/>
          <w:u w:val="single"/>
        </w:rPr>
      </w:pPr>
      <w:r w:rsidRPr="00E07D68">
        <w:rPr>
          <w:b/>
          <w:u w:val="single"/>
        </w:rPr>
        <w:t>Cell</w:t>
      </w:r>
      <w:r>
        <w:rPr>
          <w:b/>
          <w:u w:val="single"/>
        </w:rPr>
        <w:t xml:space="preserve"> </w:t>
      </w:r>
      <w:r w:rsidRPr="00E07D68">
        <w:rPr>
          <w:b/>
          <w:u w:val="single"/>
        </w:rPr>
        <w:t>phones/Pagers</w:t>
      </w:r>
    </w:p>
    <w:p w:rsidR="0077618B" w:rsidRDefault="00E07D68" w:rsidP="0077618B">
      <w:pPr>
        <w:spacing w:line="240" w:lineRule="exact"/>
        <w:ind w:right="720"/>
        <w:rPr>
          <w:sz w:val="24"/>
        </w:rPr>
      </w:pPr>
      <w:r>
        <w:rPr>
          <w:sz w:val="24"/>
        </w:rPr>
        <w:t xml:space="preserve">Cell phones and pagers should </w:t>
      </w:r>
      <w:r w:rsidR="007D2094">
        <w:rPr>
          <w:sz w:val="24"/>
        </w:rPr>
        <w:t>be</w:t>
      </w:r>
      <w:r>
        <w:rPr>
          <w:sz w:val="24"/>
        </w:rPr>
        <w:t xml:space="preserve"> switched off (not “vibrate”) unless the student has a real, pressing need to receive an anticipated call during class.  Students who believe they have such a need should contact me prior to class and explain the nature of their need.  I will make a decision regarding whether to allow the student to maintain an active cell phone/pager based upon the nature of the student’s expressed need.</w:t>
      </w:r>
    </w:p>
    <w:p w:rsidR="00E07D68" w:rsidRDefault="00E07D68" w:rsidP="0077618B">
      <w:pPr>
        <w:spacing w:line="240" w:lineRule="exact"/>
        <w:ind w:right="720"/>
        <w:rPr>
          <w:sz w:val="24"/>
        </w:rPr>
      </w:pPr>
      <w:r>
        <w:rPr>
          <w:sz w:val="24"/>
        </w:rPr>
        <w:t>Cell phone conversations, if allowed, must be taken outside the classroom when class is in session.</w:t>
      </w:r>
    </w:p>
    <w:p w:rsidR="007D2094" w:rsidRDefault="007D2094" w:rsidP="0077618B">
      <w:pPr>
        <w:spacing w:line="240" w:lineRule="exact"/>
        <w:ind w:right="720"/>
        <w:rPr>
          <w:sz w:val="24"/>
        </w:rPr>
      </w:pPr>
    </w:p>
    <w:p w:rsidR="007D2094" w:rsidRPr="007D2094" w:rsidRDefault="007D2094" w:rsidP="0077618B">
      <w:pPr>
        <w:spacing w:line="240" w:lineRule="exact"/>
        <w:ind w:right="720"/>
        <w:rPr>
          <w:b/>
          <w:sz w:val="24"/>
          <w:u w:val="single"/>
        </w:rPr>
      </w:pPr>
      <w:r w:rsidRPr="007D2094">
        <w:rPr>
          <w:b/>
          <w:sz w:val="24"/>
          <w:u w:val="single"/>
        </w:rPr>
        <w:t>Laptop Computers</w:t>
      </w:r>
    </w:p>
    <w:p w:rsidR="007D2094" w:rsidRDefault="007D2094" w:rsidP="0077618B">
      <w:pPr>
        <w:spacing w:line="240" w:lineRule="exact"/>
        <w:ind w:right="720"/>
        <w:rPr>
          <w:sz w:val="24"/>
        </w:rPr>
      </w:pPr>
      <w:r>
        <w:rPr>
          <w:sz w:val="24"/>
        </w:rPr>
        <w:t>Laptop computers will not be allowed in this class.</w:t>
      </w:r>
    </w:p>
    <w:p w:rsidR="007D2094" w:rsidRPr="007D2094" w:rsidRDefault="007D2094" w:rsidP="0077618B">
      <w:pPr>
        <w:spacing w:line="240" w:lineRule="exact"/>
        <w:ind w:right="720"/>
        <w:rPr>
          <w:sz w:val="24"/>
        </w:rPr>
      </w:pPr>
    </w:p>
    <w:p w:rsidR="0077618B" w:rsidRDefault="0077618B" w:rsidP="0077618B">
      <w:pPr>
        <w:pStyle w:val="Heading5"/>
        <w:spacing w:line="240" w:lineRule="exact"/>
      </w:pPr>
      <w:r>
        <w:t>Attendance</w:t>
      </w:r>
    </w:p>
    <w:p w:rsidR="0077618B" w:rsidRDefault="0077618B" w:rsidP="0077618B">
      <w:pPr>
        <w:spacing w:line="240" w:lineRule="exact"/>
        <w:ind w:right="720"/>
        <w:rPr>
          <w:sz w:val="24"/>
        </w:rPr>
      </w:pPr>
      <w:r>
        <w:rPr>
          <w:sz w:val="24"/>
        </w:rPr>
        <w:t>According to the University catalog, “regular and successive attendance is expected of all students in all lecture, laboratory, and seminar courses.”</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r>
        <w:rPr>
          <w:sz w:val="24"/>
        </w:rPr>
        <w:t xml:space="preserve">Class absences will be considered as excused or unexcused. Three unexcused </w:t>
      </w:r>
      <w:proofErr w:type="spellStart"/>
      <w:r>
        <w:rPr>
          <w:sz w:val="24"/>
        </w:rPr>
        <w:t>tardies</w:t>
      </w:r>
      <w:proofErr w:type="spellEnd"/>
      <w:r>
        <w:rPr>
          <w:sz w:val="24"/>
        </w:rPr>
        <w:t xml:space="preserve"> will count as one absence.</w:t>
      </w:r>
    </w:p>
    <w:p w:rsidR="0077618B" w:rsidRDefault="0077618B" w:rsidP="0077618B">
      <w:pPr>
        <w:spacing w:line="240" w:lineRule="exact"/>
        <w:ind w:right="720"/>
        <w:rPr>
          <w:sz w:val="24"/>
        </w:rPr>
      </w:pPr>
    </w:p>
    <w:p w:rsidR="0077618B" w:rsidRDefault="0077618B" w:rsidP="0077618B">
      <w:pPr>
        <w:spacing w:line="240" w:lineRule="exact"/>
        <w:rPr>
          <w:rFonts w:ascii="TmsRmn" w:hAnsi="TmsRmn"/>
          <w:color w:val="000000"/>
          <w:sz w:val="24"/>
        </w:rPr>
      </w:pPr>
      <w:r>
        <w:rPr>
          <w:rFonts w:ascii="TmsRmn" w:hAnsi="TmsRmn"/>
          <w:color w:val="000000"/>
          <w:sz w:val="24"/>
        </w:rPr>
        <w:t xml:space="preserve">A written excuse for class absence must be given to the professor at the next class attended after absences. </w:t>
      </w:r>
      <w:r>
        <w:rPr>
          <w:rFonts w:ascii="TmsRmn" w:hAnsi="TmsRmn"/>
          <w:i/>
          <w:color w:val="000000"/>
          <w:sz w:val="24"/>
        </w:rPr>
        <w:t>It is the student</w:t>
      </w:r>
      <w:r>
        <w:rPr>
          <w:rFonts w:ascii="Garamond" w:hAnsi="Garamond"/>
          <w:i/>
          <w:color w:val="000000"/>
          <w:sz w:val="24"/>
        </w:rPr>
        <w:t>’</w:t>
      </w:r>
      <w:r>
        <w:rPr>
          <w:rFonts w:ascii="TmsRmn" w:hAnsi="TmsRmn"/>
          <w:i/>
          <w:color w:val="000000"/>
          <w:sz w:val="24"/>
        </w:rPr>
        <w:t xml:space="preserve">s responsibility to provide </w:t>
      </w:r>
      <w:proofErr w:type="gramStart"/>
      <w:r>
        <w:rPr>
          <w:rFonts w:ascii="TmsRmn" w:hAnsi="TmsRmn"/>
          <w:i/>
          <w:color w:val="000000"/>
          <w:sz w:val="24"/>
        </w:rPr>
        <w:t>the  instructor</w:t>
      </w:r>
      <w:proofErr w:type="gramEnd"/>
      <w:r>
        <w:rPr>
          <w:rFonts w:ascii="TmsRmn" w:hAnsi="TmsRmn"/>
          <w:i/>
          <w:color w:val="000000"/>
          <w:sz w:val="24"/>
        </w:rPr>
        <w:t xml:space="preserve"> with the written excuse. If a written excuse is not given to the instructor by the time of the next class attended, the student should expect </w:t>
      </w:r>
      <w:proofErr w:type="gramStart"/>
      <w:r>
        <w:rPr>
          <w:rFonts w:ascii="TmsRmn" w:hAnsi="TmsRmn"/>
          <w:i/>
          <w:color w:val="000000"/>
          <w:sz w:val="24"/>
        </w:rPr>
        <w:t>the to</w:t>
      </w:r>
      <w:proofErr w:type="gramEnd"/>
      <w:r>
        <w:rPr>
          <w:rFonts w:ascii="TmsRmn" w:hAnsi="TmsRmn"/>
          <w:i/>
          <w:color w:val="000000"/>
          <w:sz w:val="24"/>
        </w:rPr>
        <w:t xml:space="preserve"> be marked as unexcused. </w:t>
      </w:r>
      <w:r>
        <w:rPr>
          <w:rFonts w:ascii="TmsRmn" w:hAnsi="TmsRmn"/>
          <w:color w:val="000000"/>
          <w:sz w:val="24"/>
        </w:rPr>
        <w:t xml:space="preserve">Absences that I will excuse are emergencies, illness, bereavement, or official college functions approved by the Academic Affairs Office.  </w:t>
      </w:r>
    </w:p>
    <w:p w:rsidR="0077618B" w:rsidRDefault="0077618B" w:rsidP="0077618B">
      <w:pPr>
        <w:spacing w:line="240" w:lineRule="exact"/>
        <w:rPr>
          <w:rFonts w:ascii="TmsRmn" w:hAnsi="TmsRmn"/>
          <w:color w:val="000000"/>
          <w:sz w:val="24"/>
        </w:rPr>
      </w:pPr>
    </w:p>
    <w:p w:rsidR="0077618B" w:rsidRDefault="0077618B" w:rsidP="0077618B">
      <w:pPr>
        <w:spacing w:line="240" w:lineRule="exact"/>
        <w:rPr>
          <w:rFonts w:ascii="TmsRmn" w:hAnsi="TmsRmn"/>
          <w:color w:val="000000"/>
          <w:sz w:val="24"/>
        </w:rPr>
      </w:pPr>
      <w:r>
        <w:rPr>
          <w:rFonts w:ascii="TmsRmn" w:hAnsi="TmsRmn"/>
          <w:color w:val="000000"/>
          <w:sz w:val="24"/>
        </w:rPr>
        <w:t>Note well:  Ministry and mission activities, while important, do not count as excused absences for the purpose of this course.  In other words, supply preaching, revivals, Disciple Now events, counseling fellow students, etc. do not exempt you from completing assignments, being prepared for class, or taking quizzes or tests.</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r>
        <w:rPr>
          <w:sz w:val="24"/>
        </w:rPr>
        <w:t>Unexcused absences will be penalized as follows:</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r>
        <w:rPr>
          <w:sz w:val="24"/>
        </w:rPr>
        <w:tab/>
        <w:t>3 classes missed = final grade lowered 5 points</w:t>
      </w:r>
    </w:p>
    <w:p w:rsidR="0077618B" w:rsidRDefault="0077618B" w:rsidP="0077618B">
      <w:pPr>
        <w:spacing w:line="240" w:lineRule="exact"/>
        <w:ind w:right="720"/>
        <w:rPr>
          <w:sz w:val="24"/>
        </w:rPr>
      </w:pPr>
      <w:r>
        <w:rPr>
          <w:sz w:val="24"/>
        </w:rPr>
        <w:tab/>
        <w:t>4-5 classes missed = final grade lowered 10 points</w:t>
      </w:r>
    </w:p>
    <w:p w:rsidR="0077618B" w:rsidRDefault="0077618B" w:rsidP="0077618B">
      <w:pPr>
        <w:spacing w:line="240" w:lineRule="exact"/>
        <w:ind w:right="720"/>
        <w:rPr>
          <w:sz w:val="24"/>
        </w:rPr>
      </w:pPr>
      <w:r>
        <w:rPr>
          <w:sz w:val="24"/>
        </w:rPr>
        <w:tab/>
        <w:t>6-7 classes missed = final grade lowered 15 points</w:t>
      </w:r>
    </w:p>
    <w:p w:rsidR="0077618B" w:rsidRDefault="0077618B" w:rsidP="0077618B">
      <w:pPr>
        <w:spacing w:line="240" w:lineRule="exact"/>
        <w:ind w:right="720"/>
        <w:rPr>
          <w:sz w:val="24"/>
        </w:rPr>
      </w:pPr>
      <w:r>
        <w:rPr>
          <w:sz w:val="24"/>
        </w:rPr>
        <w:tab/>
        <w:t>8 or more absences = fail the class</w:t>
      </w:r>
    </w:p>
    <w:p w:rsidR="0077618B" w:rsidRDefault="0077618B" w:rsidP="0077618B">
      <w:pPr>
        <w:spacing w:line="240" w:lineRule="exact"/>
        <w:ind w:right="720"/>
        <w:rPr>
          <w:sz w:val="24"/>
        </w:rPr>
      </w:pPr>
    </w:p>
    <w:p w:rsidR="0077618B" w:rsidRDefault="0077618B" w:rsidP="0077618B">
      <w:pPr>
        <w:pStyle w:val="BodyText2"/>
        <w:spacing w:line="240" w:lineRule="exact"/>
      </w:pPr>
      <w:r>
        <w:t>Excessive absences by a student will be reported to the Director of Student Support Services for counsel with the student.</w:t>
      </w:r>
    </w:p>
    <w:p w:rsidR="0077618B" w:rsidRDefault="0077618B" w:rsidP="0077618B">
      <w:pPr>
        <w:spacing w:line="240" w:lineRule="exact"/>
        <w:ind w:right="720"/>
        <w:rPr>
          <w:sz w:val="24"/>
        </w:rPr>
      </w:pPr>
    </w:p>
    <w:p w:rsidR="0077618B" w:rsidRDefault="0077618B" w:rsidP="0077618B">
      <w:pPr>
        <w:spacing w:line="240" w:lineRule="exact"/>
        <w:ind w:right="720"/>
        <w:rPr>
          <w:b/>
          <w:sz w:val="24"/>
          <w:u w:val="single"/>
        </w:rPr>
      </w:pPr>
      <w:r>
        <w:rPr>
          <w:b/>
          <w:sz w:val="24"/>
          <w:u w:val="single"/>
        </w:rPr>
        <w:t>Make-Up Policy</w:t>
      </w:r>
    </w:p>
    <w:p w:rsidR="0077618B" w:rsidRDefault="0077618B" w:rsidP="0077618B">
      <w:pPr>
        <w:spacing w:line="240" w:lineRule="exact"/>
        <w:ind w:right="720"/>
        <w:rPr>
          <w:sz w:val="24"/>
        </w:rPr>
      </w:pPr>
      <w:r>
        <w:rPr>
          <w:sz w:val="24"/>
        </w:rPr>
        <w:t>If an absence on a quiz or test date is unexcused, the quiz or test will receive a zero grade.  If the absence is excused, then students will be asked to make up the quiz at the earliest possible date.</w:t>
      </w:r>
    </w:p>
    <w:p w:rsidR="0077618B" w:rsidRDefault="0077618B" w:rsidP="0077618B">
      <w:pPr>
        <w:spacing w:line="240" w:lineRule="exact"/>
        <w:rPr>
          <w:rFonts w:ascii="TmsRmn" w:hAnsi="TmsRmn"/>
          <w:color w:val="000000"/>
          <w:sz w:val="24"/>
        </w:rPr>
      </w:pPr>
    </w:p>
    <w:p w:rsidR="0077618B" w:rsidRDefault="0077618B" w:rsidP="0077618B">
      <w:pPr>
        <w:spacing w:line="240" w:lineRule="exact"/>
        <w:rPr>
          <w:rFonts w:ascii="TmsRmn" w:hAnsi="TmsRmn"/>
          <w:color w:val="000000"/>
          <w:sz w:val="24"/>
        </w:rPr>
      </w:pPr>
      <w:r>
        <w:rPr>
          <w:rFonts w:ascii="TmsRmn" w:hAnsi="TmsRmn"/>
          <w:color w:val="000000"/>
          <w:sz w:val="24"/>
        </w:rPr>
        <w:t xml:space="preserve">Whenever you have advance knowledge that you will miss a scheduled quiz or test, you should inform me. </w:t>
      </w:r>
    </w:p>
    <w:p w:rsidR="0077618B" w:rsidRDefault="0077618B" w:rsidP="0077618B">
      <w:pPr>
        <w:spacing w:line="240" w:lineRule="exact"/>
        <w:rPr>
          <w:rFonts w:ascii="TmsRmn" w:hAnsi="TmsRmn"/>
          <w:color w:val="000000"/>
          <w:sz w:val="24"/>
        </w:rPr>
      </w:pPr>
    </w:p>
    <w:p w:rsidR="0077618B" w:rsidRDefault="0077618B" w:rsidP="0077618B">
      <w:pPr>
        <w:spacing w:line="240" w:lineRule="exact"/>
        <w:rPr>
          <w:rFonts w:ascii="TmsRmn" w:hAnsi="TmsRmn"/>
          <w:color w:val="000000"/>
          <w:sz w:val="24"/>
        </w:rPr>
      </w:pPr>
      <w:r>
        <w:rPr>
          <w:rFonts w:ascii="TmsRmn" w:hAnsi="TmsRmn"/>
          <w:color w:val="000000"/>
          <w:sz w:val="24"/>
        </w:rPr>
        <w:lastRenderedPageBreak/>
        <w:t>Regarding homework, you must complete all assignments by their due date.  If you will be absent from class, make plans to turn your work in ahead of time.</w:t>
      </w:r>
    </w:p>
    <w:p w:rsidR="0077618B" w:rsidRDefault="0077618B" w:rsidP="0077618B">
      <w:pPr>
        <w:spacing w:line="240" w:lineRule="exact"/>
        <w:rPr>
          <w:rFonts w:ascii="TmsRmn" w:hAnsi="TmsRmn"/>
          <w:color w:val="000000"/>
          <w:sz w:val="24"/>
        </w:rPr>
      </w:pPr>
    </w:p>
    <w:p w:rsidR="0077618B" w:rsidRDefault="0077618B" w:rsidP="0077618B">
      <w:pPr>
        <w:pStyle w:val="Heading6"/>
        <w:spacing w:line="240" w:lineRule="exact"/>
      </w:pPr>
      <w:r>
        <w:t>Cheating Policy</w:t>
      </w:r>
    </w:p>
    <w:p w:rsidR="0077618B" w:rsidRDefault="0077618B" w:rsidP="0077618B">
      <w:pPr>
        <w:spacing w:line="240" w:lineRule="exact"/>
        <w:rPr>
          <w:color w:val="000000"/>
          <w:sz w:val="24"/>
        </w:rPr>
      </w:pPr>
      <w:r>
        <w:rPr>
          <w:rFonts w:ascii="TmsRmn" w:hAnsi="TmsRmn"/>
          <w:color w:val="000000"/>
          <w:sz w:val="24"/>
        </w:rPr>
        <w:t xml:space="preserve">The Christian Studies Department strongly advises you to heed college policy regarding the matter </w:t>
      </w:r>
      <w:r>
        <w:rPr>
          <w:color w:val="000000"/>
          <w:sz w:val="24"/>
        </w:rPr>
        <w:t xml:space="preserve">of cheating (see the current College Catalog or Student Handbook). The professor enforces this policy. Cheating on any assignment will result in a grade of zero for that </w:t>
      </w:r>
      <w:proofErr w:type="gramStart"/>
      <w:r>
        <w:rPr>
          <w:color w:val="000000"/>
          <w:sz w:val="24"/>
        </w:rPr>
        <w:t>assignment,</w:t>
      </w:r>
      <w:proofErr w:type="gramEnd"/>
      <w:r>
        <w:rPr>
          <w:color w:val="000000"/>
          <w:sz w:val="24"/>
        </w:rPr>
        <w:t xml:space="preserve"> will be a serious disappointment to me personally.</w:t>
      </w:r>
    </w:p>
    <w:p w:rsidR="0077618B" w:rsidRDefault="0077618B" w:rsidP="0077618B">
      <w:pPr>
        <w:spacing w:line="240" w:lineRule="exact"/>
        <w:ind w:right="720"/>
        <w:rPr>
          <w:rFonts w:ascii="Helena" w:hAnsi="Helena"/>
        </w:rPr>
      </w:pPr>
    </w:p>
    <w:p w:rsidR="0077618B" w:rsidRDefault="0077618B" w:rsidP="0077618B">
      <w:pPr>
        <w:spacing w:line="240" w:lineRule="exact"/>
        <w:ind w:right="720"/>
        <w:rPr>
          <w:sz w:val="24"/>
        </w:rPr>
      </w:pPr>
    </w:p>
    <w:p w:rsidR="0077618B" w:rsidRDefault="0077618B" w:rsidP="0077618B">
      <w:pPr>
        <w:spacing w:line="240" w:lineRule="exact"/>
        <w:ind w:right="720"/>
        <w:jc w:val="center"/>
        <w:rPr>
          <w:b/>
          <w:sz w:val="24"/>
          <w:u w:val="single"/>
        </w:rPr>
      </w:pPr>
      <w:r>
        <w:rPr>
          <w:b/>
          <w:sz w:val="24"/>
          <w:u w:val="single"/>
        </w:rPr>
        <w:t>LEARNING AIDS</w:t>
      </w:r>
    </w:p>
    <w:p w:rsidR="0077618B" w:rsidRDefault="0077618B" w:rsidP="0077618B">
      <w:pPr>
        <w:spacing w:line="240" w:lineRule="exact"/>
        <w:ind w:right="720"/>
        <w:jc w:val="center"/>
        <w:rPr>
          <w:b/>
          <w:sz w:val="24"/>
          <w:u w:val="single"/>
        </w:rPr>
      </w:pPr>
    </w:p>
    <w:p w:rsidR="0077618B" w:rsidRDefault="0077618B" w:rsidP="0077618B">
      <w:pPr>
        <w:spacing w:line="240" w:lineRule="exact"/>
        <w:ind w:right="720"/>
        <w:rPr>
          <w:b/>
          <w:sz w:val="24"/>
          <w:u w:val="single"/>
        </w:rPr>
      </w:pPr>
      <w:r>
        <w:rPr>
          <w:b/>
          <w:sz w:val="24"/>
          <w:u w:val="single"/>
        </w:rPr>
        <w:t>Vocabulary Memorization and Software</w:t>
      </w:r>
    </w:p>
    <w:p w:rsidR="0077618B" w:rsidRDefault="0077618B" w:rsidP="0077618B">
      <w:pPr>
        <w:spacing w:line="240" w:lineRule="exact"/>
        <w:ind w:right="720"/>
        <w:rPr>
          <w:sz w:val="24"/>
        </w:rPr>
      </w:pPr>
      <w:r>
        <w:rPr>
          <w:sz w:val="24"/>
        </w:rPr>
        <w:t>Vocabulary memorization is absolutely critical for success in Greek.  You will come to know the thrill and satisfaction of being able to look at a Greek word in the New Testament and immediately know what it is.  Imagine you excitement when, at the end of the class, you will be able to recognize 75% of the words in the Greek NT!</w:t>
      </w:r>
    </w:p>
    <w:p w:rsidR="0077618B" w:rsidRDefault="0077618B" w:rsidP="0077618B">
      <w:pPr>
        <w:spacing w:line="240" w:lineRule="exact"/>
        <w:ind w:right="720"/>
        <w:rPr>
          <w:sz w:val="24"/>
        </w:rPr>
      </w:pPr>
    </w:p>
    <w:p w:rsidR="0077618B" w:rsidRDefault="0077618B" w:rsidP="0077618B">
      <w:pPr>
        <w:pStyle w:val="BodyText2"/>
        <w:spacing w:line="240" w:lineRule="exact"/>
      </w:pPr>
      <w:r>
        <w:t xml:space="preserve">To aid you in your memorization, some type of flashcard system is recommended.  You may purchase ready-made Greek cards, but you would be probably </w:t>
      </w:r>
      <w:proofErr w:type="gramStart"/>
      <w:r>
        <w:t>be</w:t>
      </w:r>
      <w:proofErr w:type="gramEnd"/>
      <w:r>
        <w:t xml:space="preserve"> better off just to make your own.  Another tool which is highly recommended is a computerized flashcard system called "</w:t>
      </w:r>
      <w:proofErr w:type="spellStart"/>
      <w:r>
        <w:t>Flashworks</w:t>
      </w:r>
      <w:proofErr w:type="spellEnd"/>
      <w:r>
        <w:t xml:space="preserve">" which is free to all students who have purchased Mounce's grammar.  This software was written by Mounce himself and is coordinated with the grammar so that you may pull up instantaneously, e.g., the words in any given chapter or chapters.  Its database includes all the words that occur 10 times or more in the Greek New Testament.  I will demonstrate this software at the beginning of the course.  The primary strength of </w:t>
      </w:r>
      <w:proofErr w:type="spellStart"/>
      <w:r>
        <w:t>Flashworks</w:t>
      </w:r>
      <w:proofErr w:type="spellEnd"/>
      <w:r>
        <w:t xml:space="preserve"> is that it remembers the words you know and those you don't—thus, you won't waste your time shuffling through vocabulary cards that you already know.  </w:t>
      </w:r>
    </w:p>
    <w:p w:rsidR="0077618B" w:rsidRDefault="0077618B" w:rsidP="0077618B">
      <w:pPr>
        <w:pStyle w:val="BodyText2"/>
        <w:spacing w:line="240" w:lineRule="exact"/>
      </w:pPr>
    </w:p>
    <w:p w:rsidR="0077618B" w:rsidRDefault="0077618B" w:rsidP="0077618B">
      <w:pPr>
        <w:pStyle w:val="BodyText2"/>
        <w:tabs>
          <w:tab w:val="left" w:pos="9090"/>
        </w:tabs>
        <w:spacing w:line="240" w:lineRule="exact"/>
        <w:ind w:right="360"/>
      </w:pPr>
      <w:proofErr w:type="spellStart"/>
      <w:r>
        <w:t>Flashworks</w:t>
      </w:r>
      <w:proofErr w:type="spellEnd"/>
      <w:r>
        <w:t xml:space="preserve"> and another software tool, </w:t>
      </w:r>
      <w:proofErr w:type="spellStart"/>
      <w:r>
        <w:t>Parseworks</w:t>
      </w:r>
      <w:proofErr w:type="spellEnd"/>
      <w:r>
        <w:t>, have been combined for Windows users as “</w:t>
      </w:r>
      <w:proofErr w:type="spellStart"/>
      <w:r>
        <w:t>Teknia</w:t>
      </w:r>
      <w:proofErr w:type="spellEnd"/>
      <w:r>
        <w:t xml:space="preserve"> Language Tools.” This software (and other helpful interactive software) is available on a CD-ROM that accompanies the most recent editions of Mounce’s textbook.    It is available for both Windows and Macintosh.</w:t>
      </w:r>
    </w:p>
    <w:p w:rsidR="0077618B" w:rsidRDefault="0077618B" w:rsidP="0077618B">
      <w:pPr>
        <w:spacing w:line="240" w:lineRule="exact"/>
        <w:ind w:right="720"/>
        <w:rPr>
          <w:sz w:val="24"/>
        </w:rPr>
      </w:pPr>
    </w:p>
    <w:p w:rsidR="0077618B" w:rsidRDefault="0077618B" w:rsidP="0077618B">
      <w:pPr>
        <w:spacing w:line="240" w:lineRule="exact"/>
        <w:ind w:right="720"/>
        <w:rPr>
          <w:sz w:val="24"/>
        </w:rPr>
      </w:pPr>
      <w:r>
        <w:rPr>
          <w:sz w:val="24"/>
        </w:rPr>
        <w:t>In terms of vocabulary memorization, the best strategy may be a combination of the manual and computerized method.  Manual cards can be conveniently taken anywhere so one can take advantage of those spare moments (e.g. in the grocery line, at stoplights, etc.) to review vocabulary.  You might thus actually want to have a set of manual cards to carry around, and then use the computerized system at home.  You will have to determine what works best for you.</w:t>
      </w:r>
    </w:p>
    <w:p w:rsidR="0077618B" w:rsidRDefault="0077618B" w:rsidP="0077618B">
      <w:pPr>
        <w:spacing w:line="240" w:lineRule="exact"/>
        <w:ind w:right="720"/>
        <w:rPr>
          <w:sz w:val="24"/>
        </w:rPr>
      </w:pPr>
    </w:p>
    <w:p w:rsidR="0077618B" w:rsidRDefault="0077618B" w:rsidP="0077618B">
      <w:pPr>
        <w:spacing w:line="240" w:lineRule="exact"/>
        <w:ind w:right="720"/>
        <w:rPr>
          <w:b/>
          <w:sz w:val="24"/>
          <w:u w:val="single"/>
        </w:rPr>
      </w:pPr>
      <w:r>
        <w:rPr>
          <w:b/>
          <w:sz w:val="24"/>
          <w:u w:val="single"/>
        </w:rPr>
        <w:t>Other Greek Aids</w:t>
      </w:r>
    </w:p>
    <w:p w:rsidR="0077618B" w:rsidRDefault="0077618B" w:rsidP="0077618B">
      <w:pPr>
        <w:spacing w:line="240" w:lineRule="exact"/>
        <w:ind w:right="720"/>
        <w:rPr>
          <w:sz w:val="24"/>
        </w:rPr>
      </w:pPr>
      <w:r>
        <w:rPr>
          <w:sz w:val="24"/>
        </w:rPr>
        <w:t>Various aids to the Greek NT exist (in both print and electronic forms).  For now, however, you should not make use of these.  Premature use of these tools will undermine not only your test performance but your facility with Greek in your future ministries.  These tools have their place, and when the time is appropriate, I will introduce you to them.  In the preparation of your homework, then, you should limit yourselves to your textbooks and Greek lexicon.  Also, you may periodically consult of a literal English translation (such as RSV or NASB), but you should consult only to check your work after writing your own translation.</w:t>
      </w:r>
    </w:p>
    <w:p w:rsidR="0077618B" w:rsidRDefault="0077618B" w:rsidP="0077618B">
      <w:pPr>
        <w:spacing w:line="240" w:lineRule="exact"/>
        <w:ind w:right="720"/>
        <w:rPr>
          <w:sz w:val="24"/>
        </w:rPr>
      </w:pPr>
    </w:p>
    <w:p w:rsidR="0077618B" w:rsidRDefault="0077618B" w:rsidP="0077618B">
      <w:pPr>
        <w:spacing w:line="240" w:lineRule="exact"/>
        <w:ind w:right="720"/>
        <w:rPr>
          <w:b/>
          <w:sz w:val="24"/>
          <w:u w:val="single"/>
        </w:rPr>
      </w:pPr>
      <w:r>
        <w:rPr>
          <w:b/>
          <w:sz w:val="24"/>
          <w:u w:val="single"/>
        </w:rPr>
        <w:t>Study Groups</w:t>
      </w:r>
    </w:p>
    <w:p w:rsidR="0077618B" w:rsidRDefault="0077618B" w:rsidP="0077618B">
      <w:pPr>
        <w:pStyle w:val="BodyText2"/>
        <w:spacing w:line="240" w:lineRule="exact"/>
      </w:pPr>
      <w:r>
        <w:t xml:space="preserve">You are encouraged to work with your study partner or a study group in your preparation of homework assignments.  You will profit most from such a study group if you: 1) Seek </w:t>
      </w:r>
      <w:r>
        <w:lastRenderedPageBreak/>
        <w:t>to do a given exercise sentence on your own first and 2) then, and only then, compare answers with others in your study group.  In this way, you will not let others do your thinking for you (which will unquestionably lead to poor test scores), but you will still benefit from the camaraderie and immediate feedback that such a group will provide to you.</w:t>
      </w:r>
    </w:p>
    <w:p w:rsidR="0077618B" w:rsidRDefault="0077618B" w:rsidP="0077618B">
      <w:pPr>
        <w:pStyle w:val="BodyText2"/>
        <w:spacing w:line="240" w:lineRule="exact"/>
      </w:pPr>
    </w:p>
    <w:p w:rsidR="0077618B" w:rsidRDefault="0077618B" w:rsidP="0077618B">
      <w:pPr>
        <w:pStyle w:val="BodyText2"/>
        <w:spacing w:line="240" w:lineRule="exact"/>
      </w:pPr>
    </w:p>
    <w:p w:rsidR="0077618B" w:rsidRDefault="0077618B" w:rsidP="0077618B">
      <w:pPr>
        <w:pStyle w:val="Heading3"/>
        <w:spacing w:line="240" w:lineRule="exact"/>
      </w:pPr>
      <w:r>
        <w:t>CLASS SCHEDULE</w:t>
      </w:r>
    </w:p>
    <w:p w:rsidR="0077618B" w:rsidRDefault="0077618B" w:rsidP="0077618B">
      <w:pPr>
        <w:spacing w:line="240" w:lineRule="exact"/>
        <w:ind w:right="720"/>
        <w:rPr>
          <w:sz w:val="24"/>
        </w:rPr>
      </w:pPr>
    </w:p>
    <w:p w:rsidR="0077618B" w:rsidRDefault="0077618B" w:rsidP="0077618B">
      <w:pPr>
        <w:pStyle w:val="BodyText2"/>
        <w:spacing w:line="240" w:lineRule="exact"/>
      </w:pPr>
      <w:r>
        <w:t>The following somewhat tentative schedule is offered.  As an example as to how to interpret the schedule below, on September 6, you should be prepared to take Quiz #1, have read chapter 3 in Mounce, and have completed Exercise 3 in the workbook.  On October 27, you should be prepared to take Quiz #7 and have read pages 17–19 and completed all of the exercises IV.B in Belcher.</w:t>
      </w:r>
    </w:p>
    <w:p w:rsidR="0077618B" w:rsidRDefault="0077618B" w:rsidP="0077618B">
      <w:pPr>
        <w:spacing w:line="240" w:lineRule="exact"/>
        <w:ind w:right="720"/>
        <w:rPr>
          <w:sz w:val="24"/>
        </w:rPr>
      </w:pPr>
    </w:p>
    <w:p w:rsidR="00673D3B" w:rsidRPr="005302AC" w:rsidRDefault="00673D3B" w:rsidP="00673D3B">
      <w:pPr>
        <w:autoSpaceDE w:val="0"/>
        <w:autoSpaceDN w:val="0"/>
        <w:adjustRightInd w:val="0"/>
        <w:jc w:val="center"/>
        <w:rPr>
          <w:rFonts w:cs="Times"/>
          <w:b/>
          <w:bCs/>
          <w:color w:val="000000"/>
        </w:rPr>
      </w:pPr>
      <w:r>
        <w:rPr>
          <w:rFonts w:cs="Times"/>
          <w:b/>
          <w:bCs/>
          <w:color w:val="000000"/>
        </w:rPr>
        <w:t xml:space="preserve">Daily Schedule, </w:t>
      </w:r>
      <w:proofErr w:type="gramStart"/>
      <w:r>
        <w:rPr>
          <w:rFonts w:cs="Times"/>
          <w:b/>
          <w:bCs/>
          <w:color w:val="000000"/>
        </w:rPr>
        <w:t>Fall</w:t>
      </w:r>
      <w:proofErr w:type="gramEnd"/>
      <w:r>
        <w:rPr>
          <w:rFonts w:cs="Times"/>
          <w:b/>
          <w:bCs/>
          <w:color w:val="000000"/>
        </w:rPr>
        <w:t xml:space="preserve"> 2009</w:t>
      </w:r>
    </w:p>
    <w:p w:rsidR="00673D3B" w:rsidRPr="007A318A" w:rsidRDefault="00673D3B" w:rsidP="00673D3B">
      <w:pPr>
        <w:autoSpaceDE w:val="0"/>
        <w:autoSpaceDN w:val="0"/>
        <w:adjustRightInd w:val="0"/>
        <w:jc w:val="center"/>
        <w:rPr>
          <w:rFonts w:cs="Times"/>
          <w:b/>
          <w:bCs/>
          <w:color w:val="000000"/>
          <w:u w:val="single"/>
        </w:rPr>
      </w:pPr>
    </w:p>
    <w:tbl>
      <w:tblPr>
        <w:tblW w:w="10421" w:type="dxa"/>
        <w:tblInd w:w="-855" w:type="dxa"/>
        <w:tblLayout w:type="fixed"/>
        <w:tblCellMar>
          <w:left w:w="0" w:type="dxa"/>
          <w:right w:w="0" w:type="dxa"/>
        </w:tblCellMar>
        <w:tblLook w:val="0000"/>
      </w:tblPr>
      <w:tblGrid>
        <w:gridCol w:w="800"/>
        <w:gridCol w:w="1080"/>
        <w:gridCol w:w="1170"/>
        <w:gridCol w:w="1530"/>
        <w:gridCol w:w="1350"/>
        <w:gridCol w:w="1170"/>
        <w:gridCol w:w="1350"/>
        <w:gridCol w:w="1971"/>
      </w:tblGrid>
      <w:tr w:rsidR="00673D3B" w:rsidRPr="007A318A" w:rsidTr="00E07D68">
        <w:trPr>
          <w:cantSplit/>
        </w:trPr>
        <w:tc>
          <w:tcPr>
            <w:tcW w:w="800" w:type="dxa"/>
            <w:tcBorders>
              <w:top w:val="single" w:sz="12" w:space="0" w:color="000000"/>
              <w:left w:val="single" w:sz="12" w:space="0" w:color="000000"/>
              <w:bottom w:val="single" w:sz="12" w:space="0" w:color="000000"/>
              <w:right w:val="single" w:sz="6" w:space="0" w:color="000000"/>
            </w:tcBorders>
          </w:tcPr>
          <w:p w:rsidR="00673D3B" w:rsidRPr="007A318A" w:rsidRDefault="00673D3B" w:rsidP="00E07D68">
            <w:pPr>
              <w:autoSpaceDE w:val="0"/>
              <w:autoSpaceDN w:val="0"/>
              <w:adjustRightInd w:val="0"/>
              <w:jc w:val="center"/>
              <w:rPr>
                <w:rFonts w:cs="Times"/>
                <w:b/>
                <w:bCs/>
                <w:color w:val="000000"/>
                <w:u w:val="single"/>
              </w:rPr>
            </w:pPr>
          </w:p>
          <w:p w:rsidR="00673D3B" w:rsidRPr="007A318A" w:rsidRDefault="00673D3B" w:rsidP="00E07D68">
            <w:pPr>
              <w:autoSpaceDE w:val="0"/>
              <w:autoSpaceDN w:val="0"/>
              <w:adjustRightInd w:val="0"/>
              <w:ind w:right="-270"/>
              <w:jc w:val="center"/>
              <w:rPr>
                <w:rFonts w:cs="Times"/>
                <w:b/>
                <w:bCs/>
                <w:color w:val="000000"/>
              </w:rPr>
            </w:pPr>
            <w:r w:rsidRPr="007A318A">
              <w:rPr>
                <w:rFonts w:cs="Times"/>
                <w:b/>
                <w:bCs/>
                <w:color w:val="000000"/>
              </w:rPr>
              <w:t>Day</w:t>
            </w:r>
          </w:p>
        </w:tc>
        <w:tc>
          <w:tcPr>
            <w:tcW w:w="1080" w:type="dxa"/>
            <w:tcBorders>
              <w:top w:val="single" w:sz="12" w:space="0" w:color="000000"/>
              <w:left w:val="single" w:sz="6" w:space="0" w:color="000000"/>
              <w:bottom w:val="single" w:sz="12" w:space="0" w:color="000000"/>
              <w:right w:val="single" w:sz="6" w:space="0" w:color="000000"/>
            </w:tcBorders>
          </w:tcPr>
          <w:p w:rsidR="00673D3B" w:rsidRPr="007A318A" w:rsidRDefault="00673D3B" w:rsidP="00E07D68">
            <w:pPr>
              <w:autoSpaceDE w:val="0"/>
              <w:autoSpaceDN w:val="0"/>
              <w:adjustRightInd w:val="0"/>
              <w:ind w:right="-270"/>
              <w:jc w:val="center"/>
              <w:rPr>
                <w:rFonts w:cs="Times"/>
                <w:b/>
                <w:bCs/>
                <w:color w:val="000000"/>
              </w:rPr>
            </w:pPr>
          </w:p>
          <w:p w:rsidR="00673D3B" w:rsidRPr="007A318A" w:rsidRDefault="00673D3B" w:rsidP="00E07D68">
            <w:pPr>
              <w:autoSpaceDE w:val="0"/>
              <w:autoSpaceDN w:val="0"/>
              <w:adjustRightInd w:val="0"/>
              <w:rPr>
                <w:rFonts w:cs="Times"/>
                <w:b/>
                <w:bCs/>
                <w:color w:val="000000"/>
              </w:rPr>
            </w:pPr>
            <w:r w:rsidRPr="007A318A">
              <w:rPr>
                <w:rFonts w:cs="Times"/>
                <w:b/>
                <w:bCs/>
                <w:color w:val="000000"/>
              </w:rPr>
              <w:t>Date</w:t>
            </w:r>
          </w:p>
        </w:tc>
        <w:tc>
          <w:tcPr>
            <w:tcW w:w="1170" w:type="dxa"/>
            <w:tcBorders>
              <w:top w:val="single" w:sz="12" w:space="0" w:color="000000"/>
              <w:left w:val="single" w:sz="6" w:space="0" w:color="000000"/>
              <w:bottom w:val="single" w:sz="12" w:space="0" w:color="000000"/>
              <w:right w:val="single" w:sz="6" w:space="0" w:color="000000"/>
            </w:tcBorders>
          </w:tcPr>
          <w:p w:rsidR="00673D3B" w:rsidRPr="007A318A" w:rsidRDefault="00673D3B" w:rsidP="00E07D68">
            <w:pPr>
              <w:autoSpaceDE w:val="0"/>
              <w:autoSpaceDN w:val="0"/>
              <w:adjustRightInd w:val="0"/>
              <w:rPr>
                <w:rFonts w:cs="Times"/>
                <w:b/>
                <w:bCs/>
                <w:color w:val="000000"/>
              </w:rPr>
            </w:pPr>
          </w:p>
          <w:p w:rsidR="00673D3B" w:rsidRPr="007A318A" w:rsidRDefault="00673D3B" w:rsidP="00E07D68">
            <w:pPr>
              <w:autoSpaceDE w:val="0"/>
              <w:autoSpaceDN w:val="0"/>
              <w:adjustRightInd w:val="0"/>
              <w:ind w:right="-270"/>
              <w:rPr>
                <w:rFonts w:cs="Times"/>
                <w:b/>
                <w:bCs/>
                <w:color w:val="000000"/>
              </w:rPr>
            </w:pPr>
            <w:r w:rsidRPr="007A318A">
              <w:rPr>
                <w:rFonts w:cs="Times"/>
                <w:b/>
                <w:bCs/>
                <w:color w:val="000000"/>
              </w:rPr>
              <w:t>Quiz/</w:t>
            </w:r>
          </w:p>
          <w:p w:rsidR="00673D3B" w:rsidRPr="007A318A" w:rsidRDefault="00673D3B" w:rsidP="00E07D68">
            <w:pPr>
              <w:autoSpaceDE w:val="0"/>
              <w:autoSpaceDN w:val="0"/>
              <w:adjustRightInd w:val="0"/>
              <w:rPr>
                <w:rFonts w:cs="Times"/>
                <w:b/>
                <w:bCs/>
                <w:color w:val="000000"/>
              </w:rPr>
            </w:pPr>
            <w:r w:rsidRPr="007A318A">
              <w:rPr>
                <w:rFonts w:cs="Times"/>
                <w:b/>
                <w:bCs/>
                <w:color w:val="000000"/>
              </w:rPr>
              <w:t>Test</w:t>
            </w:r>
          </w:p>
        </w:tc>
        <w:tc>
          <w:tcPr>
            <w:tcW w:w="1530" w:type="dxa"/>
            <w:tcBorders>
              <w:top w:val="single" w:sz="12" w:space="0" w:color="000000"/>
              <w:left w:val="single" w:sz="6" w:space="0" w:color="000000"/>
              <w:bottom w:val="single" w:sz="12" w:space="0" w:color="000000"/>
              <w:right w:val="single" w:sz="6" w:space="0" w:color="000000"/>
            </w:tcBorders>
          </w:tcPr>
          <w:p w:rsidR="00673D3B" w:rsidRPr="007A318A" w:rsidRDefault="00673D3B" w:rsidP="00E07D68">
            <w:pPr>
              <w:autoSpaceDE w:val="0"/>
              <w:autoSpaceDN w:val="0"/>
              <w:adjustRightInd w:val="0"/>
              <w:rPr>
                <w:rFonts w:cs="Times"/>
                <w:b/>
                <w:bCs/>
                <w:color w:val="000000"/>
              </w:rPr>
            </w:pPr>
            <w:r w:rsidRPr="007A318A">
              <w:rPr>
                <w:rFonts w:cs="Times"/>
                <w:b/>
                <w:bCs/>
                <w:color w:val="000000"/>
              </w:rPr>
              <w:t>Grammar</w:t>
            </w:r>
          </w:p>
          <w:p w:rsidR="00673D3B" w:rsidRPr="007A318A" w:rsidRDefault="00673D3B" w:rsidP="00E07D68">
            <w:pPr>
              <w:autoSpaceDE w:val="0"/>
              <w:autoSpaceDN w:val="0"/>
              <w:adjustRightInd w:val="0"/>
              <w:rPr>
                <w:rFonts w:cs="Times"/>
                <w:b/>
                <w:bCs/>
                <w:color w:val="000000"/>
              </w:rPr>
            </w:pPr>
            <w:r w:rsidRPr="007A318A">
              <w:rPr>
                <w:rFonts w:cs="Times"/>
                <w:b/>
                <w:bCs/>
                <w:color w:val="000000"/>
              </w:rPr>
              <w:t>Reading</w:t>
            </w:r>
          </w:p>
          <w:p w:rsidR="00673D3B" w:rsidRPr="007A318A" w:rsidRDefault="00673D3B" w:rsidP="00E07D68">
            <w:pPr>
              <w:autoSpaceDE w:val="0"/>
              <w:autoSpaceDN w:val="0"/>
              <w:adjustRightInd w:val="0"/>
              <w:rPr>
                <w:rFonts w:cs="Times"/>
                <w:b/>
                <w:bCs/>
                <w:color w:val="000000"/>
              </w:rPr>
            </w:pPr>
            <w:r w:rsidRPr="007A318A">
              <w:rPr>
                <w:rFonts w:cs="Times"/>
                <w:b/>
                <w:bCs/>
                <w:color w:val="000000"/>
              </w:rPr>
              <w:t>Due</w:t>
            </w:r>
          </w:p>
        </w:tc>
        <w:tc>
          <w:tcPr>
            <w:tcW w:w="1350" w:type="dxa"/>
            <w:tcBorders>
              <w:top w:val="single" w:sz="12" w:space="0" w:color="000000"/>
              <w:left w:val="single" w:sz="6" w:space="0" w:color="000000"/>
              <w:bottom w:val="single" w:sz="12" w:space="0" w:color="000000"/>
              <w:right w:val="single" w:sz="6" w:space="0" w:color="000000"/>
            </w:tcBorders>
          </w:tcPr>
          <w:p w:rsidR="00673D3B" w:rsidRPr="007A318A" w:rsidRDefault="00673D3B" w:rsidP="00E07D68">
            <w:pPr>
              <w:autoSpaceDE w:val="0"/>
              <w:autoSpaceDN w:val="0"/>
              <w:adjustRightInd w:val="0"/>
              <w:rPr>
                <w:rFonts w:cs="Times"/>
                <w:b/>
                <w:bCs/>
                <w:color w:val="000000"/>
              </w:rPr>
            </w:pPr>
            <w:proofErr w:type="spellStart"/>
            <w:r w:rsidRPr="007A318A">
              <w:rPr>
                <w:rFonts w:cs="Times"/>
                <w:b/>
                <w:bCs/>
                <w:color w:val="000000"/>
              </w:rPr>
              <w:t>Mounce</w:t>
            </w:r>
            <w:proofErr w:type="spellEnd"/>
          </w:p>
          <w:p w:rsidR="00673D3B" w:rsidRPr="007A318A" w:rsidRDefault="00673D3B" w:rsidP="00E07D68">
            <w:pPr>
              <w:autoSpaceDE w:val="0"/>
              <w:autoSpaceDN w:val="0"/>
              <w:adjustRightInd w:val="0"/>
              <w:rPr>
                <w:rFonts w:cs="Times"/>
                <w:b/>
                <w:bCs/>
                <w:color w:val="000000"/>
              </w:rPr>
            </w:pPr>
            <w:r w:rsidRPr="007A318A">
              <w:rPr>
                <w:rFonts w:cs="Times"/>
                <w:b/>
                <w:bCs/>
                <w:color w:val="000000"/>
              </w:rPr>
              <w:t>Exercises</w:t>
            </w:r>
          </w:p>
          <w:p w:rsidR="00673D3B" w:rsidRPr="007A318A" w:rsidRDefault="00673D3B" w:rsidP="00E07D68">
            <w:pPr>
              <w:autoSpaceDE w:val="0"/>
              <w:autoSpaceDN w:val="0"/>
              <w:adjustRightInd w:val="0"/>
              <w:rPr>
                <w:rFonts w:cs="Times"/>
                <w:b/>
                <w:bCs/>
                <w:color w:val="000000"/>
              </w:rPr>
            </w:pPr>
            <w:r w:rsidRPr="007A318A">
              <w:rPr>
                <w:rFonts w:cs="Times"/>
                <w:b/>
                <w:bCs/>
                <w:color w:val="000000"/>
              </w:rPr>
              <w:t>Due</w:t>
            </w:r>
          </w:p>
        </w:tc>
        <w:tc>
          <w:tcPr>
            <w:tcW w:w="1170" w:type="dxa"/>
            <w:tcBorders>
              <w:top w:val="single" w:sz="12" w:space="0" w:color="000000"/>
              <w:left w:val="single" w:sz="6" w:space="0" w:color="000000"/>
              <w:bottom w:val="single" w:sz="12" w:space="0" w:color="000000"/>
              <w:right w:val="single" w:sz="6" w:space="0" w:color="000000"/>
            </w:tcBorders>
          </w:tcPr>
          <w:p w:rsidR="00673D3B" w:rsidRPr="007A318A" w:rsidRDefault="00673D3B" w:rsidP="00E07D68">
            <w:pPr>
              <w:autoSpaceDE w:val="0"/>
              <w:autoSpaceDN w:val="0"/>
              <w:adjustRightInd w:val="0"/>
              <w:rPr>
                <w:rFonts w:cs="Times"/>
                <w:b/>
                <w:bCs/>
                <w:color w:val="000000"/>
              </w:rPr>
            </w:pPr>
            <w:r w:rsidRPr="007A318A">
              <w:rPr>
                <w:rFonts w:cs="Times"/>
                <w:b/>
                <w:bCs/>
                <w:color w:val="000000"/>
              </w:rPr>
              <w:t>DGNT*</w:t>
            </w:r>
          </w:p>
          <w:p w:rsidR="00673D3B" w:rsidRPr="007A318A" w:rsidRDefault="00673D3B" w:rsidP="00E07D68">
            <w:pPr>
              <w:autoSpaceDE w:val="0"/>
              <w:autoSpaceDN w:val="0"/>
              <w:adjustRightInd w:val="0"/>
              <w:rPr>
                <w:rFonts w:cs="Times"/>
                <w:b/>
                <w:bCs/>
                <w:color w:val="000000"/>
              </w:rPr>
            </w:pPr>
            <w:r w:rsidRPr="007A318A">
              <w:rPr>
                <w:rFonts w:cs="Times"/>
                <w:b/>
                <w:bCs/>
                <w:color w:val="000000"/>
              </w:rPr>
              <w:t>Reading</w:t>
            </w:r>
          </w:p>
          <w:p w:rsidR="00673D3B" w:rsidRPr="007A318A" w:rsidRDefault="00673D3B" w:rsidP="00E07D68">
            <w:pPr>
              <w:autoSpaceDE w:val="0"/>
              <w:autoSpaceDN w:val="0"/>
              <w:adjustRightInd w:val="0"/>
              <w:rPr>
                <w:rFonts w:cs="Times"/>
                <w:b/>
                <w:bCs/>
                <w:color w:val="000000"/>
              </w:rPr>
            </w:pPr>
            <w:r w:rsidRPr="007A318A">
              <w:rPr>
                <w:rFonts w:cs="Times"/>
                <w:b/>
                <w:bCs/>
                <w:color w:val="000000"/>
              </w:rPr>
              <w:t>Due</w:t>
            </w:r>
          </w:p>
        </w:tc>
        <w:tc>
          <w:tcPr>
            <w:tcW w:w="1350" w:type="dxa"/>
            <w:tcBorders>
              <w:top w:val="single" w:sz="12" w:space="0" w:color="000000"/>
              <w:left w:val="single" w:sz="6" w:space="0" w:color="000000"/>
              <w:bottom w:val="single" w:sz="12" w:space="0" w:color="000000"/>
              <w:right w:val="single" w:sz="6" w:space="0" w:color="000000"/>
            </w:tcBorders>
          </w:tcPr>
          <w:p w:rsidR="00673D3B" w:rsidRPr="007A318A" w:rsidRDefault="00673D3B" w:rsidP="00E07D68">
            <w:pPr>
              <w:autoSpaceDE w:val="0"/>
              <w:autoSpaceDN w:val="0"/>
              <w:adjustRightInd w:val="0"/>
              <w:rPr>
                <w:rFonts w:cs="Times"/>
                <w:b/>
                <w:bCs/>
                <w:color w:val="000000"/>
              </w:rPr>
            </w:pPr>
            <w:r w:rsidRPr="007A318A">
              <w:rPr>
                <w:rFonts w:cs="Times"/>
                <w:b/>
                <w:bCs/>
                <w:color w:val="000000"/>
              </w:rPr>
              <w:t>DGNT Exercises Due</w:t>
            </w:r>
          </w:p>
        </w:tc>
        <w:tc>
          <w:tcPr>
            <w:tcW w:w="1971" w:type="dxa"/>
            <w:tcBorders>
              <w:top w:val="single" w:sz="12" w:space="0" w:color="000000"/>
              <w:left w:val="single" w:sz="6" w:space="0" w:color="000000"/>
              <w:bottom w:val="single" w:sz="12" w:space="0" w:color="000000"/>
              <w:right w:val="single" w:sz="12" w:space="0" w:color="000000"/>
            </w:tcBorders>
          </w:tcPr>
          <w:p w:rsidR="00673D3B" w:rsidRPr="007A318A" w:rsidRDefault="00673D3B" w:rsidP="00E07D68">
            <w:pPr>
              <w:autoSpaceDE w:val="0"/>
              <w:autoSpaceDN w:val="0"/>
              <w:adjustRightInd w:val="0"/>
              <w:rPr>
                <w:rFonts w:cs="Times"/>
                <w:b/>
                <w:bCs/>
                <w:color w:val="000000"/>
              </w:rPr>
            </w:pPr>
            <w:r w:rsidRPr="007A318A">
              <w:rPr>
                <w:rFonts w:cs="Times"/>
                <w:b/>
                <w:bCs/>
                <w:color w:val="000000"/>
              </w:rPr>
              <w:t xml:space="preserve">Classroom </w:t>
            </w:r>
          </w:p>
          <w:p w:rsidR="00673D3B" w:rsidRPr="007A318A" w:rsidRDefault="00673D3B" w:rsidP="00E07D68">
            <w:pPr>
              <w:autoSpaceDE w:val="0"/>
              <w:autoSpaceDN w:val="0"/>
              <w:adjustRightInd w:val="0"/>
              <w:rPr>
                <w:rFonts w:cs="Times"/>
                <w:b/>
                <w:bCs/>
                <w:color w:val="000000"/>
              </w:rPr>
            </w:pPr>
            <w:r w:rsidRPr="007A318A">
              <w:rPr>
                <w:rFonts w:cs="Times"/>
                <w:b/>
                <w:bCs/>
                <w:color w:val="000000"/>
              </w:rPr>
              <w:t>Activity</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Aug 26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Syllabus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Aug 28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Preface,</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Rationale,</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1-2</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3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Aug 31</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#1</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3</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3</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4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2</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4</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Ex. 4, </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Review #1 </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Chapters 5-6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4</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Chaps. 5-6</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Ex. 6 </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6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7</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Labor Day-No School</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9</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#2</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1-6</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II.A (all) &amp; II.B (1-5)</w:t>
            </w: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11</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7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14</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7</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7</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7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16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#3</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18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8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21</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8</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8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23</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#4</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9-11</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II.A (all) &amp; II.B (all)</w:t>
            </w: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     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25</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9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28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9</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9</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9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Sept 30</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Test #1</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test</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lastRenderedPageBreak/>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2</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Review test in lab; Chapter 10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5</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10</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10</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Ex. 10 Homework </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7</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#5</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14-15</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II.A (all) &amp; II.B (all)</w:t>
            </w: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9</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11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12</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11</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11</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11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14</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roofErr w:type="spellStart"/>
            <w:r w:rsidRPr="007D2094">
              <w:rPr>
                <w:rFonts w:cs="Times"/>
                <w:color w:val="000000"/>
                <w:sz w:val="24"/>
                <w:szCs w:val="24"/>
              </w:rPr>
              <w:t>Takehome</w:t>
            </w:r>
            <w:proofErr w:type="spellEnd"/>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#6</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12-13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16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Fall Break</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19</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Fall Break</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21</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12-13</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12-13</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12-13 Homework Review</w:t>
            </w:r>
          </w:p>
        </w:tc>
      </w:tr>
      <w:tr w:rsidR="00673D3B" w:rsidRPr="007D2094" w:rsidTr="00E07D68">
        <w:trPr>
          <w:cantSplit/>
        </w:trPr>
        <w:tc>
          <w:tcPr>
            <w:tcW w:w="800" w:type="dxa"/>
            <w:tcBorders>
              <w:top w:val="single" w:sz="12"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12"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23</w:t>
            </w:r>
          </w:p>
        </w:tc>
        <w:tc>
          <w:tcPr>
            <w:tcW w:w="1170" w:type="dxa"/>
            <w:tcBorders>
              <w:top w:val="single" w:sz="12"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#7</w:t>
            </w:r>
          </w:p>
        </w:tc>
        <w:tc>
          <w:tcPr>
            <w:tcW w:w="1530" w:type="dxa"/>
            <w:tcBorders>
              <w:top w:val="single" w:sz="12"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12"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12"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17-19</w:t>
            </w:r>
          </w:p>
        </w:tc>
        <w:tc>
          <w:tcPr>
            <w:tcW w:w="1350" w:type="dxa"/>
            <w:tcBorders>
              <w:top w:val="single" w:sz="12"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IV.B (all)</w:t>
            </w:r>
          </w:p>
        </w:tc>
        <w:tc>
          <w:tcPr>
            <w:tcW w:w="1971" w:type="dxa"/>
            <w:tcBorders>
              <w:top w:val="single" w:sz="12"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26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14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28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14</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14</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14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Oct 30</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Test #2</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test</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2</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15-16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4</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Day of</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Remembrance</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15-16</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 Ex. 16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16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9</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#8</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21-23</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II.A (all) &amp;II.B (all) </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&amp; II.C (all)</w:t>
            </w: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11</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17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13</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17</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17</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17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16</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#9</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26-28</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II (all)</w:t>
            </w: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18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Thanksgiving Break</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20</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Thanksgiving Break</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23</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18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25</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18</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18</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18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Nov 27</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#10</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30-32,</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69</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II (all)</w:t>
            </w: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 xml:space="preserve">Nov 30 </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Chapter 19-20 Preview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W</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Dec 2</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Chap. 19-20</w:t>
            </w: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19-20</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Ex. 19-20 Homework Review</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t>F</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Dec  4</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Quiz #11</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quiz</w:t>
            </w:r>
          </w:p>
        </w:tc>
      </w:tr>
      <w:tr w:rsidR="00673D3B" w:rsidRPr="007D2094" w:rsidTr="00E07D68">
        <w:trPr>
          <w:cantSplit/>
        </w:trPr>
        <w:tc>
          <w:tcPr>
            <w:tcW w:w="800" w:type="dxa"/>
            <w:tcBorders>
              <w:top w:val="single" w:sz="6" w:space="0" w:color="000000"/>
              <w:left w:val="single" w:sz="12" w:space="0" w:color="000000"/>
              <w:bottom w:val="single" w:sz="12" w:space="0" w:color="000000"/>
              <w:right w:val="single" w:sz="6" w:space="0" w:color="000000"/>
            </w:tcBorders>
          </w:tcPr>
          <w:p w:rsidR="00673D3B" w:rsidRPr="007D2094" w:rsidRDefault="00673D3B" w:rsidP="00E07D68">
            <w:pPr>
              <w:autoSpaceDE w:val="0"/>
              <w:autoSpaceDN w:val="0"/>
              <w:adjustRightInd w:val="0"/>
              <w:jc w:val="center"/>
              <w:rPr>
                <w:rFonts w:cs="Times"/>
                <w:color w:val="000000"/>
                <w:sz w:val="24"/>
                <w:szCs w:val="24"/>
              </w:rPr>
            </w:pPr>
            <w:r w:rsidRPr="007D2094">
              <w:rPr>
                <w:rFonts w:cs="Times"/>
                <w:color w:val="000000"/>
                <w:sz w:val="24"/>
                <w:szCs w:val="24"/>
              </w:rPr>
              <w:lastRenderedPageBreak/>
              <w:t>M</w:t>
            </w:r>
          </w:p>
        </w:tc>
        <w:tc>
          <w:tcPr>
            <w:tcW w:w="108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Dec  7</w:t>
            </w:r>
          </w:p>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(2–4 pm)</w:t>
            </w: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Final Exam</w:t>
            </w:r>
          </w:p>
        </w:tc>
        <w:tc>
          <w:tcPr>
            <w:tcW w:w="153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17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350" w:type="dxa"/>
            <w:tcBorders>
              <w:top w:val="single" w:sz="6" w:space="0" w:color="000000"/>
              <w:left w:val="single" w:sz="6" w:space="0" w:color="000000"/>
              <w:bottom w:val="single" w:sz="12" w:space="0" w:color="000000"/>
              <w:right w:val="single" w:sz="6" w:space="0" w:color="000000"/>
            </w:tcBorders>
          </w:tcPr>
          <w:p w:rsidR="00673D3B" w:rsidRPr="007D2094" w:rsidRDefault="00673D3B" w:rsidP="00E07D68">
            <w:pPr>
              <w:autoSpaceDE w:val="0"/>
              <w:autoSpaceDN w:val="0"/>
              <w:adjustRightInd w:val="0"/>
              <w:rPr>
                <w:rFonts w:cs="Times"/>
                <w:color w:val="000000"/>
                <w:sz w:val="24"/>
                <w:szCs w:val="24"/>
              </w:rPr>
            </w:pPr>
          </w:p>
        </w:tc>
        <w:tc>
          <w:tcPr>
            <w:tcW w:w="1971" w:type="dxa"/>
            <w:tcBorders>
              <w:top w:val="single" w:sz="6" w:space="0" w:color="000000"/>
              <w:left w:val="single" w:sz="6" w:space="0" w:color="000000"/>
              <w:bottom w:val="single" w:sz="12" w:space="0" w:color="000000"/>
              <w:right w:val="single" w:sz="12" w:space="0" w:color="000000"/>
            </w:tcBorders>
          </w:tcPr>
          <w:p w:rsidR="00673D3B" w:rsidRPr="007D2094" w:rsidRDefault="00673D3B" w:rsidP="00E07D68">
            <w:pPr>
              <w:autoSpaceDE w:val="0"/>
              <w:autoSpaceDN w:val="0"/>
              <w:adjustRightInd w:val="0"/>
              <w:rPr>
                <w:rFonts w:cs="Times"/>
                <w:color w:val="000000"/>
                <w:sz w:val="24"/>
                <w:szCs w:val="24"/>
              </w:rPr>
            </w:pPr>
            <w:r w:rsidRPr="007D2094">
              <w:rPr>
                <w:rFonts w:cs="Times"/>
                <w:color w:val="000000"/>
                <w:sz w:val="24"/>
                <w:szCs w:val="24"/>
              </w:rPr>
              <w:t>Take final</w:t>
            </w:r>
          </w:p>
        </w:tc>
      </w:tr>
    </w:tbl>
    <w:p w:rsidR="00673D3B" w:rsidRPr="007D2094" w:rsidRDefault="00673D3B" w:rsidP="00673D3B">
      <w:pPr>
        <w:autoSpaceDE w:val="0"/>
        <w:autoSpaceDN w:val="0"/>
        <w:adjustRightInd w:val="0"/>
        <w:rPr>
          <w:rFonts w:cs="Times"/>
          <w:color w:val="000000"/>
          <w:sz w:val="24"/>
          <w:szCs w:val="24"/>
        </w:rPr>
      </w:pPr>
    </w:p>
    <w:p w:rsidR="00673D3B" w:rsidRPr="007D2094" w:rsidRDefault="00673D3B" w:rsidP="00673D3B">
      <w:pPr>
        <w:rPr>
          <w:sz w:val="24"/>
          <w:szCs w:val="24"/>
        </w:rPr>
      </w:pPr>
      <w:r w:rsidRPr="007D2094">
        <w:rPr>
          <w:rFonts w:cs="Times"/>
          <w:color w:val="000000"/>
          <w:sz w:val="24"/>
          <w:szCs w:val="24"/>
        </w:rPr>
        <w:t xml:space="preserve">*DGNT = Belcher’s </w:t>
      </w:r>
      <w:r w:rsidRPr="007D2094">
        <w:rPr>
          <w:rFonts w:cs="Times"/>
          <w:i/>
          <w:iCs/>
          <w:color w:val="000000"/>
          <w:sz w:val="24"/>
          <w:szCs w:val="24"/>
        </w:rPr>
        <w:t>Diagramming the Greek New Testament</w:t>
      </w:r>
    </w:p>
    <w:p w:rsidR="00673D3B" w:rsidRPr="00935FF0" w:rsidRDefault="00673D3B" w:rsidP="00673D3B">
      <w:pPr>
        <w:autoSpaceDE w:val="0"/>
        <w:autoSpaceDN w:val="0"/>
        <w:adjustRightInd w:val="0"/>
        <w:spacing w:line="240" w:lineRule="atLeast"/>
        <w:ind w:right="720"/>
        <w:rPr>
          <w:rFonts w:ascii="Comic Sans MS" w:hAnsi="Comic Sans MS" w:cs="Times"/>
          <w:color w:val="000000"/>
        </w:rPr>
      </w:pPr>
    </w:p>
    <w:p w:rsidR="00673D3B" w:rsidRPr="00935FF0" w:rsidRDefault="00673D3B" w:rsidP="00673D3B">
      <w:pPr>
        <w:autoSpaceDE w:val="0"/>
        <w:autoSpaceDN w:val="0"/>
        <w:adjustRightInd w:val="0"/>
        <w:spacing w:line="240" w:lineRule="atLeast"/>
        <w:ind w:right="720"/>
        <w:rPr>
          <w:rFonts w:ascii="Comic Sans MS" w:hAnsi="Comic Sans MS" w:cs="Times"/>
          <w:color w:val="000000"/>
        </w:rPr>
      </w:pPr>
    </w:p>
    <w:p w:rsidR="00673D3B" w:rsidRPr="00935FF0" w:rsidRDefault="00673D3B" w:rsidP="00673D3B">
      <w:pPr>
        <w:autoSpaceDE w:val="0"/>
        <w:autoSpaceDN w:val="0"/>
        <w:adjustRightInd w:val="0"/>
        <w:spacing w:line="240" w:lineRule="atLeast"/>
        <w:ind w:right="720"/>
        <w:jc w:val="center"/>
        <w:rPr>
          <w:rFonts w:ascii="Comic Sans MS" w:hAnsi="Comic Sans MS" w:cs="Helena"/>
          <w:color w:val="000000"/>
          <w:sz w:val="18"/>
          <w:szCs w:val="18"/>
        </w:rPr>
      </w:pPr>
    </w:p>
    <w:p w:rsidR="00673D3B" w:rsidRPr="00935FF0" w:rsidRDefault="00673D3B" w:rsidP="00673D3B">
      <w:pPr>
        <w:autoSpaceDE w:val="0"/>
        <w:autoSpaceDN w:val="0"/>
        <w:adjustRightInd w:val="0"/>
        <w:spacing w:line="240" w:lineRule="atLeast"/>
        <w:ind w:right="720"/>
        <w:jc w:val="center"/>
        <w:rPr>
          <w:rFonts w:ascii="Comic Sans MS" w:hAnsi="Comic Sans MS" w:cs="Helena"/>
          <w:color w:val="000000"/>
          <w:sz w:val="18"/>
          <w:szCs w:val="18"/>
        </w:rPr>
      </w:pPr>
    </w:p>
    <w:p w:rsidR="0077618B" w:rsidRDefault="0077618B" w:rsidP="0077618B">
      <w:pPr>
        <w:spacing w:line="240" w:lineRule="exact"/>
        <w:ind w:right="720"/>
        <w:jc w:val="center"/>
        <w:rPr>
          <w:rFonts w:ascii="Helena" w:hAnsi="Helena"/>
          <w:b/>
          <w:sz w:val="18"/>
        </w:rPr>
      </w:pPr>
      <w:r>
        <w:rPr>
          <w:sz w:val="18"/>
          <w:u w:val="single"/>
        </w:rPr>
        <w:br w:type="page"/>
      </w:r>
    </w:p>
    <w:p w:rsidR="0077618B" w:rsidRDefault="0077618B" w:rsidP="0077618B">
      <w:pPr>
        <w:spacing w:line="240" w:lineRule="exact"/>
        <w:ind w:right="720"/>
        <w:jc w:val="center"/>
        <w:rPr>
          <w:rFonts w:ascii="Helena" w:hAnsi="Helena"/>
          <w:b/>
          <w:sz w:val="18"/>
        </w:rPr>
      </w:pPr>
    </w:p>
    <w:p w:rsidR="0077618B" w:rsidRDefault="0077618B" w:rsidP="0077618B">
      <w:pPr>
        <w:spacing w:line="240" w:lineRule="exact"/>
        <w:ind w:right="720"/>
        <w:jc w:val="center"/>
        <w:rPr>
          <w:rFonts w:ascii="Helena" w:hAnsi="Helena"/>
          <w:b/>
          <w:sz w:val="18"/>
        </w:rPr>
      </w:pPr>
    </w:p>
    <w:p w:rsidR="0077618B" w:rsidRDefault="0077618B" w:rsidP="0077618B">
      <w:pPr>
        <w:spacing w:line="240" w:lineRule="exact"/>
        <w:ind w:right="720"/>
        <w:jc w:val="center"/>
        <w:rPr>
          <w:b/>
        </w:rPr>
      </w:pPr>
      <w:r>
        <w:rPr>
          <w:b/>
        </w:rPr>
        <w:t>Covenant of Study</w:t>
      </w:r>
    </w:p>
    <w:p w:rsidR="0077618B" w:rsidRDefault="0077618B" w:rsidP="0077618B">
      <w:pPr>
        <w:spacing w:line="240" w:lineRule="exact"/>
        <w:ind w:right="720"/>
        <w:jc w:val="center"/>
        <w:rPr>
          <w:b/>
        </w:rPr>
      </w:pPr>
    </w:p>
    <w:p w:rsidR="0077618B" w:rsidRDefault="0077618B" w:rsidP="0077618B">
      <w:pPr>
        <w:pStyle w:val="BodyText2"/>
        <w:spacing w:line="240" w:lineRule="exact"/>
        <w:rPr>
          <w:sz w:val="28"/>
        </w:rPr>
      </w:pPr>
      <w:r>
        <w:rPr>
          <w:sz w:val="28"/>
        </w:rPr>
        <w:t xml:space="preserve">In order to be a good steward of the incredible opportunity to learn the original language of the New Testament and so as to do my work diligently unto the glory of God (1 </w:t>
      </w:r>
      <w:proofErr w:type="spellStart"/>
      <w:r>
        <w:rPr>
          <w:sz w:val="28"/>
        </w:rPr>
        <w:t>Cor</w:t>
      </w:r>
      <w:proofErr w:type="spellEnd"/>
      <w:r>
        <w:rPr>
          <w:sz w:val="28"/>
        </w:rPr>
        <w:t xml:space="preserve"> 10:31):</w:t>
      </w:r>
    </w:p>
    <w:p w:rsidR="0077618B" w:rsidRDefault="0077618B" w:rsidP="0077618B">
      <w:pPr>
        <w:spacing w:line="240" w:lineRule="exact"/>
        <w:ind w:right="720"/>
      </w:pPr>
    </w:p>
    <w:p w:rsidR="0077618B" w:rsidRDefault="0077618B" w:rsidP="0077618B">
      <w:pPr>
        <w:pStyle w:val="BodyText3"/>
        <w:spacing w:line="240" w:lineRule="exact"/>
      </w:pPr>
      <w:r>
        <w:t xml:space="preserve">I, </w:t>
      </w:r>
      <w:r w:rsidRPr="00ED48A1">
        <w:rPr>
          <w:u w:val="single"/>
        </w:rPr>
        <w:t>__________________________________</w:t>
      </w:r>
      <w:r>
        <w:t xml:space="preserve">, covenant with Dr. </w:t>
      </w:r>
      <w:r w:rsidR="00ED48A1">
        <w:t>Van Neste</w:t>
      </w:r>
      <w:r>
        <w:t>, this class and _</w:t>
      </w:r>
      <w:r w:rsidRPr="00ED48A1">
        <w:rPr>
          <w:u w:val="single"/>
        </w:rPr>
        <w:t>________________________________</w:t>
      </w:r>
      <w:r>
        <w:t>, my study partner, to study Greek at least one hour per day (Monday through Saturday) throughout this semester.</w:t>
      </w:r>
    </w:p>
    <w:p w:rsidR="0077618B" w:rsidRDefault="0077618B" w:rsidP="0077618B">
      <w:pPr>
        <w:spacing w:line="240" w:lineRule="exact"/>
        <w:ind w:right="720"/>
      </w:pPr>
    </w:p>
    <w:p w:rsidR="0077618B" w:rsidRDefault="0077618B" w:rsidP="0077618B">
      <w:pPr>
        <w:spacing w:line="240" w:lineRule="exact"/>
        <w:ind w:right="720"/>
      </w:pPr>
    </w:p>
    <w:p w:rsidR="0077618B" w:rsidRDefault="0077618B" w:rsidP="0077618B">
      <w:pPr>
        <w:spacing w:line="240" w:lineRule="exact"/>
        <w:ind w:right="720"/>
      </w:pPr>
      <w:r>
        <w:t xml:space="preserve">Signed </w:t>
      </w:r>
      <w:r w:rsidRPr="00ED48A1">
        <w:rPr>
          <w:u w:val="single"/>
        </w:rPr>
        <w:t>________________________</w:t>
      </w:r>
      <w:r>
        <w:t>___________</w:t>
      </w:r>
    </w:p>
    <w:p w:rsidR="0077618B" w:rsidRDefault="0077618B" w:rsidP="0077618B">
      <w:pPr>
        <w:spacing w:line="240" w:lineRule="exact"/>
        <w:ind w:right="720"/>
      </w:pPr>
    </w:p>
    <w:p w:rsidR="0077618B" w:rsidRPr="00ED48A1" w:rsidRDefault="0077618B" w:rsidP="0077618B">
      <w:pPr>
        <w:spacing w:line="240" w:lineRule="exact"/>
        <w:ind w:right="720"/>
        <w:rPr>
          <w:u w:val="single"/>
        </w:rPr>
      </w:pPr>
      <w:r>
        <w:t xml:space="preserve">Date </w:t>
      </w:r>
      <w:r w:rsidRPr="00ED48A1">
        <w:rPr>
          <w:u w:val="single"/>
        </w:rPr>
        <w:t>________________________</w:t>
      </w:r>
    </w:p>
    <w:sectPr w:rsidR="0077618B" w:rsidRPr="00ED48A1" w:rsidSect="0090036A">
      <w:footerReference w:type="default" r:id="rId7"/>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D68" w:rsidRDefault="00E07D68">
      <w:r>
        <w:separator/>
      </w:r>
    </w:p>
  </w:endnote>
  <w:endnote w:type="continuationSeparator" w:id="0">
    <w:p w:rsidR="00E07D68" w:rsidRDefault="00E07D68">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charset w:val="00"/>
    <w:family w:val="auto"/>
    <w:pitch w:val="variable"/>
    <w:sig w:usb0="03000000" w:usb1="00000000" w:usb2="00000000" w:usb3="00000000" w:csb0="00000001" w:csb1="00000000"/>
  </w:font>
  <w:font w:name="TmsRmn">
    <w:altName w:val="Times New Roman"/>
    <w:panose1 w:val="00000000000000000000"/>
    <w:charset w:val="4D"/>
    <w:family w:val="decorative"/>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ena">
    <w:altName w:val="Courier New"/>
    <w:charset w:val="00"/>
    <w:family w:val="auto"/>
    <w:pitch w:val="variable"/>
    <w:sig w:usb0="03000000"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8" w:rsidRDefault="008C3D49">
    <w:pPr>
      <w:pStyle w:val="Footer"/>
      <w:jc w:val="center"/>
      <w:rPr>
        <w:sz w:val="24"/>
      </w:rPr>
    </w:pPr>
    <w:r>
      <w:rPr>
        <w:rStyle w:val="PageNumber"/>
        <w:sz w:val="24"/>
      </w:rPr>
      <w:fldChar w:fldCharType="begin"/>
    </w:r>
    <w:r w:rsidR="00E07D68">
      <w:rPr>
        <w:rStyle w:val="PageNumber"/>
        <w:sz w:val="24"/>
      </w:rPr>
      <w:instrText xml:space="preserve"> PAGE </w:instrText>
    </w:r>
    <w:r>
      <w:rPr>
        <w:rStyle w:val="PageNumber"/>
        <w:sz w:val="24"/>
      </w:rPr>
      <w:fldChar w:fldCharType="separate"/>
    </w:r>
    <w:r w:rsidR="000571C1">
      <w:rPr>
        <w:rStyle w:val="PageNumber"/>
        <w:noProof/>
        <w:sz w:val="24"/>
      </w:rPr>
      <w:t>9</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D68" w:rsidRDefault="00E07D68">
      <w:r>
        <w:separator/>
      </w:r>
    </w:p>
  </w:footnote>
  <w:footnote w:type="continuationSeparator" w:id="0">
    <w:p w:rsidR="00E07D68" w:rsidRDefault="00E07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000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698"/>
    <w:rsid w:val="000571C1"/>
    <w:rsid w:val="000D111A"/>
    <w:rsid w:val="000F1698"/>
    <w:rsid w:val="001C600E"/>
    <w:rsid w:val="004C4381"/>
    <w:rsid w:val="00673D3B"/>
    <w:rsid w:val="0077618B"/>
    <w:rsid w:val="007D2094"/>
    <w:rsid w:val="00874134"/>
    <w:rsid w:val="008C3D49"/>
    <w:rsid w:val="0090036A"/>
    <w:rsid w:val="00941575"/>
    <w:rsid w:val="00BB3965"/>
    <w:rsid w:val="00E07D68"/>
    <w:rsid w:val="00ED48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36A"/>
    <w:rPr>
      <w:rFonts w:ascii="Times" w:hAnsi="Times"/>
      <w:sz w:val="28"/>
    </w:rPr>
  </w:style>
  <w:style w:type="paragraph" w:styleId="Heading1">
    <w:name w:val="heading 1"/>
    <w:basedOn w:val="Normal"/>
    <w:next w:val="Normal"/>
    <w:qFormat/>
    <w:rsid w:val="0090036A"/>
    <w:pPr>
      <w:keepNext/>
      <w:ind w:right="-360"/>
      <w:outlineLvl w:val="0"/>
    </w:pPr>
    <w:rPr>
      <w:b/>
      <w:sz w:val="24"/>
      <w:u w:val="single"/>
    </w:rPr>
  </w:style>
  <w:style w:type="paragraph" w:styleId="Heading2">
    <w:name w:val="heading 2"/>
    <w:basedOn w:val="Normal"/>
    <w:next w:val="Normal"/>
    <w:qFormat/>
    <w:rsid w:val="0090036A"/>
    <w:pPr>
      <w:keepNext/>
      <w:ind w:right="-270"/>
      <w:outlineLvl w:val="1"/>
    </w:pPr>
    <w:rPr>
      <w:b/>
      <w:sz w:val="24"/>
    </w:rPr>
  </w:style>
  <w:style w:type="paragraph" w:styleId="Heading3">
    <w:name w:val="heading 3"/>
    <w:basedOn w:val="Normal"/>
    <w:next w:val="Normal"/>
    <w:qFormat/>
    <w:rsid w:val="0090036A"/>
    <w:pPr>
      <w:keepNext/>
      <w:ind w:right="720"/>
      <w:jc w:val="center"/>
      <w:outlineLvl w:val="2"/>
    </w:pPr>
    <w:rPr>
      <w:b/>
      <w:sz w:val="24"/>
      <w:u w:val="single"/>
    </w:rPr>
  </w:style>
  <w:style w:type="paragraph" w:styleId="Heading4">
    <w:name w:val="heading 4"/>
    <w:basedOn w:val="Normal"/>
    <w:next w:val="Normal"/>
    <w:qFormat/>
    <w:rsid w:val="0090036A"/>
    <w:pPr>
      <w:keepNext/>
      <w:ind w:right="-270"/>
      <w:outlineLvl w:val="3"/>
    </w:pPr>
    <w:rPr>
      <w:b/>
      <w:sz w:val="18"/>
    </w:rPr>
  </w:style>
  <w:style w:type="paragraph" w:styleId="Heading5">
    <w:name w:val="heading 5"/>
    <w:basedOn w:val="Normal"/>
    <w:next w:val="Normal"/>
    <w:qFormat/>
    <w:rsid w:val="0090036A"/>
    <w:pPr>
      <w:keepNext/>
      <w:ind w:right="720"/>
      <w:outlineLvl w:val="4"/>
    </w:pPr>
    <w:rPr>
      <w:b/>
      <w:sz w:val="24"/>
      <w:u w:val="single"/>
    </w:rPr>
  </w:style>
  <w:style w:type="paragraph" w:styleId="Heading6">
    <w:name w:val="heading 6"/>
    <w:basedOn w:val="Normal"/>
    <w:next w:val="Normal"/>
    <w:qFormat/>
    <w:rsid w:val="0090036A"/>
    <w:pPr>
      <w:keepNext/>
      <w:outlineLvl w:val="5"/>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90036A"/>
    <w:rPr>
      <w:position w:val="6"/>
      <w:sz w:val="16"/>
    </w:rPr>
  </w:style>
  <w:style w:type="paragraph" w:styleId="FootnoteText">
    <w:name w:val="footnote text"/>
    <w:basedOn w:val="Normal"/>
    <w:rsid w:val="0090036A"/>
  </w:style>
  <w:style w:type="paragraph" w:styleId="BodyText">
    <w:name w:val="Body Text"/>
    <w:basedOn w:val="Normal"/>
    <w:rsid w:val="0090036A"/>
    <w:pPr>
      <w:ind w:right="-450"/>
    </w:pPr>
    <w:rPr>
      <w:b/>
      <w:sz w:val="24"/>
    </w:rPr>
  </w:style>
  <w:style w:type="paragraph" w:styleId="BodyText2">
    <w:name w:val="Body Text 2"/>
    <w:basedOn w:val="Normal"/>
    <w:rsid w:val="0090036A"/>
    <w:pPr>
      <w:ind w:right="720"/>
    </w:pPr>
    <w:rPr>
      <w:sz w:val="24"/>
    </w:rPr>
  </w:style>
  <w:style w:type="character" w:styleId="Hyperlink">
    <w:name w:val="Hyperlink"/>
    <w:basedOn w:val="DefaultParagraphFont"/>
    <w:rsid w:val="0090036A"/>
    <w:rPr>
      <w:color w:val="0000FF"/>
      <w:u w:val="single"/>
    </w:rPr>
  </w:style>
  <w:style w:type="character" w:styleId="FollowedHyperlink">
    <w:name w:val="FollowedHyperlink"/>
    <w:basedOn w:val="DefaultParagraphFont"/>
    <w:rsid w:val="0090036A"/>
    <w:rPr>
      <w:color w:val="800080"/>
      <w:u w:val="single"/>
    </w:rPr>
  </w:style>
  <w:style w:type="paragraph" w:styleId="Header">
    <w:name w:val="header"/>
    <w:basedOn w:val="Normal"/>
    <w:rsid w:val="0090036A"/>
    <w:pPr>
      <w:tabs>
        <w:tab w:val="center" w:pos="4320"/>
        <w:tab w:val="right" w:pos="8640"/>
      </w:tabs>
    </w:pPr>
  </w:style>
  <w:style w:type="paragraph" w:styleId="Footer">
    <w:name w:val="footer"/>
    <w:basedOn w:val="Normal"/>
    <w:rsid w:val="0090036A"/>
    <w:pPr>
      <w:tabs>
        <w:tab w:val="center" w:pos="4320"/>
        <w:tab w:val="right" w:pos="8640"/>
      </w:tabs>
    </w:pPr>
  </w:style>
  <w:style w:type="character" w:styleId="PageNumber">
    <w:name w:val="page number"/>
    <w:basedOn w:val="DefaultParagraphFont"/>
    <w:rsid w:val="0090036A"/>
  </w:style>
  <w:style w:type="paragraph" w:styleId="BodyText3">
    <w:name w:val="Body Text 3"/>
    <w:basedOn w:val="Normal"/>
    <w:rsid w:val="0090036A"/>
    <w:pPr>
      <w:ind w:right="720"/>
    </w:pPr>
  </w:style>
  <w:style w:type="character" w:styleId="CommentReference">
    <w:name w:val="annotation reference"/>
    <w:basedOn w:val="DefaultParagraphFont"/>
    <w:semiHidden/>
    <w:rsid w:val="0090036A"/>
    <w:rPr>
      <w:sz w:val="18"/>
    </w:rPr>
  </w:style>
  <w:style w:type="paragraph" w:styleId="CommentText">
    <w:name w:val="annotation text"/>
    <w:basedOn w:val="Normal"/>
    <w:semiHidden/>
    <w:rsid w:val="0090036A"/>
    <w:rPr>
      <w:sz w:val="24"/>
      <w:szCs w:val="24"/>
    </w:rPr>
  </w:style>
  <w:style w:type="paragraph" w:styleId="CommentSubject">
    <w:name w:val="annotation subject"/>
    <w:basedOn w:val="CommentText"/>
    <w:next w:val="CommentText"/>
    <w:semiHidden/>
    <w:rsid w:val="0090036A"/>
    <w:rPr>
      <w:sz w:val="28"/>
      <w:szCs w:val="20"/>
    </w:rPr>
  </w:style>
  <w:style w:type="paragraph" w:styleId="BalloonText">
    <w:name w:val="Balloon Text"/>
    <w:basedOn w:val="Normal"/>
    <w:semiHidden/>
    <w:rsid w:val="0090036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vannest@uu.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2827</Words>
  <Characters>14404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ntgreek1syllabus summer 99</vt:lpstr>
    </vt:vector>
  </TitlesOfParts>
  <Company>BU</Company>
  <LinksUpToDate>false</LinksUpToDate>
  <CharactersWithSpaces>17197</CharactersWithSpaces>
  <SharedDoc>false</SharedDoc>
  <HLinks>
    <vt:vector size="6" baseType="variant">
      <vt:variant>
        <vt:i4>4784252</vt:i4>
      </vt:variant>
      <vt:variant>
        <vt:i4>0</vt:i4>
      </vt:variant>
      <vt:variant>
        <vt:i4>0</vt:i4>
      </vt:variant>
      <vt:variant>
        <vt:i4>5</vt:i4>
      </vt:variant>
      <vt:variant>
        <vt:lpwstr>mailto:rvannest@uu.edu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ntgreek1syllabus summer 99</dc:title>
  <dc:subject/>
  <dc:creator>Baylor University</dc:creator>
  <cp:keywords/>
  <cp:lastModifiedBy>testbox</cp:lastModifiedBy>
  <cp:revision>4</cp:revision>
  <cp:lastPrinted>2004-09-01T03:30:00Z</cp:lastPrinted>
  <dcterms:created xsi:type="dcterms:W3CDTF">2009-08-20T19:13:00Z</dcterms:created>
  <dcterms:modified xsi:type="dcterms:W3CDTF">2009-08-25T19:02:00Z</dcterms:modified>
</cp:coreProperties>
</file>